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ADFE64" w14:textId="77777777" w:rsidR="00BB5339" w:rsidRPr="00BB5339" w:rsidRDefault="000D1F45" w:rsidP="00BB5339">
      <w:pPr>
        <w:rPr>
          <w:rFonts w:cs="Söhne"/>
          <w:b/>
          <w:bCs/>
          <w:color w:val="000000" w:themeColor="text1"/>
          <w:sz w:val="36"/>
          <w:szCs w:val="36"/>
          <w:lang w:val="it-IT"/>
        </w:rPr>
      </w:pPr>
      <w:r w:rsidRPr="00BB5339">
        <w:rPr>
          <w:lang w:val="it-IT"/>
        </w:rPr>
        <w:t xml:space="preserve"> </w:t>
      </w:r>
      <w:r w:rsidR="00BB5339" w:rsidRPr="00BB5339">
        <w:rPr>
          <w:rFonts w:cs="Söhne"/>
          <w:b/>
          <w:bCs/>
          <w:color w:val="000000" w:themeColor="text1"/>
          <w:sz w:val="36"/>
          <w:szCs w:val="36"/>
          <w:lang w:val="it-IT"/>
        </w:rPr>
        <w:t xml:space="preserve">Doka ottiene il rating Silver </w:t>
      </w:r>
      <w:proofErr w:type="spellStart"/>
      <w:r w:rsidR="00BB5339" w:rsidRPr="00BB5339">
        <w:rPr>
          <w:rFonts w:cs="Söhne"/>
          <w:b/>
          <w:bCs/>
          <w:color w:val="000000" w:themeColor="text1"/>
          <w:sz w:val="36"/>
          <w:szCs w:val="36"/>
          <w:lang w:val="it-IT"/>
        </w:rPr>
        <w:t>EcoVadis</w:t>
      </w:r>
      <w:proofErr w:type="spellEnd"/>
    </w:p>
    <w:p w14:paraId="5EDCF8A4" w14:textId="78052AB3" w:rsidR="00E67A1A" w:rsidRPr="00BB5339" w:rsidRDefault="00E67A1A" w:rsidP="00BB5339">
      <w:pPr>
        <w:rPr>
          <w:b/>
          <w:bCs/>
          <w:sz w:val="21"/>
          <w:szCs w:val="21"/>
          <w:lang w:val="it-IT"/>
        </w:rPr>
      </w:pPr>
    </w:p>
    <w:p w14:paraId="5E3B82B8" w14:textId="77777777" w:rsidR="00E67A1A" w:rsidRPr="001B325D" w:rsidRDefault="00E67A1A" w:rsidP="00E67A1A">
      <w:pPr>
        <w:jc w:val="both"/>
        <w:rPr>
          <w:b/>
          <w:bCs/>
          <w:sz w:val="22"/>
          <w:szCs w:val="22"/>
          <w:lang w:val="it-IT"/>
        </w:rPr>
      </w:pPr>
      <w:r w:rsidRPr="001B325D">
        <w:rPr>
          <w:b/>
          <w:bCs/>
          <w:sz w:val="22"/>
          <w:szCs w:val="22"/>
          <w:lang w:val="it-IT"/>
        </w:rPr>
        <w:t xml:space="preserve">Milano, </w:t>
      </w:r>
      <w:proofErr w:type="gramStart"/>
      <w:r w:rsidRPr="001B325D">
        <w:rPr>
          <w:b/>
          <w:bCs/>
          <w:sz w:val="22"/>
          <w:szCs w:val="22"/>
          <w:lang w:val="it-IT"/>
        </w:rPr>
        <w:t>Aprile</w:t>
      </w:r>
      <w:proofErr w:type="gramEnd"/>
      <w:r w:rsidRPr="001B325D">
        <w:rPr>
          <w:b/>
          <w:bCs/>
          <w:sz w:val="22"/>
          <w:szCs w:val="22"/>
          <w:lang w:val="it-IT"/>
        </w:rPr>
        <w:t xml:space="preserve"> 2026 | Doka ha ottenuto il rating Silver da </w:t>
      </w:r>
      <w:proofErr w:type="spellStart"/>
      <w:r w:rsidRPr="001B325D">
        <w:rPr>
          <w:b/>
          <w:bCs/>
          <w:sz w:val="22"/>
          <w:szCs w:val="22"/>
          <w:lang w:val="it-IT"/>
        </w:rPr>
        <w:t>EcoVadis</w:t>
      </w:r>
      <w:proofErr w:type="spellEnd"/>
      <w:r w:rsidRPr="001B325D">
        <w:rPr>
          <w:b/>
          <w:bCs/>
          <w:sz w:val="22"/>
          <w:szCs w:val="22"/>
          <w:lang w:val="it-IT"/>
        </w:rPr>
        <w:t>, il fornitore di rating di sostenibilità riconosciuto a livello internazionale. Questo risultato colloca Doka tra il 15% delle aziende meglio valutate a livello mondiale e sottolinea ancora una volta il suo impegno per pratiche aziendali responsabili e orientate al futuro lungo l’intera catena del valore</w:t>
      </w:r>
      <w:r>
        <w:rPr>
          <w:b/>
          <w:bCs/>
          <w:sz w:val="22"/>
          <w:szCs w:val="22"/>
          <w:lang w:val="it-IT"/>
        </w:rPr>
        <w:t>.</w:t>
      </w:r>
    </w:p>
    <w:p w14:paraId="2C12B033" w14:textId="77777777" w:rsidR="00E67A1A" w:rsidRPr="001B325D" w:rsidRDefault="00E67A1A" w:rsidP="00E67A1A">
      <w:pPr>
        <w:jc w:val="both"/>
        <w:rPr>
          <w:b/>
          <w:bCs/>
          <w:sz w:val="22"/>
          <w:szCs w:val="22"/>
          <w:lang w:val="it-IT"/>
        </w:rPr>
      </w:pPr>
    </w:p>
    <w:p w14:paraId="63FE68D2" w14:textId="77777777" w:rsidR="00E67A1A" w:rsidRPr="001B325D" w:rsidRDefault="00E67A1A" w:rsidP="00E67A1A">
      <w:pPr>
        <w:jc w:val="both"/>
        <w:rPr>
          <w:sz w:val="22"/>
          <w:szCs w:val="22"/>
          <w:lang w:val="it-IT"/>
        </w:rPr>
      </w:pPr>
      <w:r w:rsidRPr="001B325D">
        <w:rPr>
          <w:sz w:val="22"/>
          <w:szCs w:val="22"/>
          <w:lang w:val="it-IT"/>
        </w:rPr>
        <w:t xml:space="preserve">“Il rating Silver </w:t>
      </w:r>
      <w:proofErr w:type="spellStart"/>
      <w:r w:rsidRPr="001B325D">
        <w:rPr>
          <w:sz w:val="22"/>
          <w:szCs w:val="22"/>
          <w:lang w:val="it-IT"/>
        </w:rPr>
        <w:t>EcoVadis</w:t>
      </w:r>
      <w:proofErr w:type="spellEnd"/>
      <w:r w:rsidRPr="001B325D">
        <w:rPr>
          <w:sz w:val="22"/>
          <w:szCs w:val="22"/>
          <w:lang w:val="it-IT"/>
        </w:rPr>
        <w:t xml:space="preserve"> dimostra che Doka è tra le aziende leader del settore in materia di sostenibilità. Si tratta di un segnale importante per i nostri clienti e partner, che attribuiscono un valore sempre maggiore a prestazioni di sostenibilità trasparenti e verificabili”, afferma </w:t>
      </w:r>
      <w:r w:rsidRPr="001B325D">
        <w:rPr>
          <w:b/>
          <w:bCs/>
          <w:sz w:val="22"/>
          <w:szCs w:val="22"/>
          <w:lang w:val="it-IT"/>
        </w:rPr>
        <w:t>Robert Hauser, CEO di Doka</w:t>
      </w:r>
      <w:r w:rsidRPr="001B325D">
        <w:rPr>
          <w:sz w:val="22"/>
          <w:szCs w:val="22"/>
          <w:lang w:val="it-IT"/>
        </w:rPr>
        <w:t>.</w:t>
      </w:r>
      <w:r>
        <w:rPr>
          <w:sz w:val="22"/>
          <w:szCs w:val="22"/>
          <w:lang w:val="it-IT"/>
        </w:rPr>
        <w:t xml:space="preserve"> </w:t>
      </w:r>
      <w:proofErr w:type="spellStart"/>
      <w:r w:rsidRPr="001B325D">
        <w:rPr>
          <w:sz w:val="22"/>
          <w:szCs w:val="22"/>
          <w:lang w:val="it-IT"/>
        </w:rPr>
        <w:t>EcoVadis</w:t>
      </w:r>
      <w:proofErr w:type="spellEnd"/>
      <w:r w:rsidRPr="001B325D">
        <w:rPr>
          <w:sz w:val="22"/>
          <w:szCs w:val="22"/>
          <w:lang w:val="it-IT"/>
        </w:rPr>
        <w:t xml:space="preserve"> è il principale fornitore mondiale di rating di sostenibilità e opera una rete di oltre </w:t>
      </w:r>
      <w:r w:rsidRPr="001B325D">
        <w:rPr>
          <w:b/>
          <w:bCs/>
          <w:sz w:val="22"/>
          <w:szCs w:val="22"/>
          <w:lang w:val="it-IT"/>
        </w:rPr>
        <w:t>150.000 aziende valutate</w:t>
      </w:r>
      <w:r w:rsidRPr="001B325D">
        <w:rPr>
          <w:sz w:val="22"/>
          <w:szCs w:val="22"/>
          <w:lang w:val="it-IT"/>
        </w:rPr>
        <w:t xml:space="preserve">. Nella valutazione 2026, Doka si posiziona tra il </w:t>
      </w:r>
      <w:r w:rsidRPr="001B325D">
        <w:rPr>
          <w:b/>
          <w:bCs/>
          <w:sz w:val="22"/>
          <w:szCs w:val="22"/>
          <w:lang w:val="it-IT"/>
        </w:rPr>
        <w:t>top 15%</w:t>
      </w:r>
      <w:r w:rsidRPr="001B325D">
        <w:rPr>
          <w:sz w:val="22"/>
          <w:szCs w:val="22"/>
          <w:lang w:val="it-IT"/>
        </w:rPr>
        <w:t xml:space="preserve"> di tutte le aziende analizzate.</w:t>
      </w:r>
    </w:p>
    <w:p w14:paraId="32082764" w14:textId="77777777" w:rsidR="00E67A1A" w:rsidRPr="001B325D" w:rsidRDefault="00E67A1A" w:rsidP="00E67A1A">
      <w:pPr>
        <w:jc w:val="both"/>
        <w:rPr>
          <w:sz w:val="22"/>
          <w:szCs w:val="22"/>
          <w:lang w:val="it-IT"/>
        </w:rPr>
      </w:pPr>
    </w:p>
    <w:p w14:paraId="7DDBFEC4" w14:textId="77777777" w:rsidR="00E67A1A" w:rsidRPr="001B325D" w:rsidRDefault="00E67A1A" w:rsidP="00E67A1A">
      <w:pPr>
        <w:jc w:val="both"/>
        <w:rPr>
          <w:sz w:val="22"/>
          <w:szCs w:val="22"/>
          <w:lang w:val="it-IT"/>
        </w:rPr>
      </w:pPr>
      <w:proofErr w:type="spellStart"/>
      <w:r w:rsidRPr="001B325D">
        <w:rPr>
          <w:sz w:val="22"/>
          <w:szCs w:val="22"/>
          <w:lang w:val="it-IT"/>
        </w:rPr>
        <w:t>EcoVadis</w:t>
      </w:r>
      <w:proofErr w:type="spellEnd"/>
      <w:r w:rsidRPr="001B325D">
        <w:rPr>
          <w:sz w:val="22"/>
          <w:szCs w:val="22"/>
          <w:lang w:val="it-IT"/>
        </w:rPr>
        <w:t xml:space="preserve"> valuta le aziende sulla base di standard internazionali di sostenibilità nelle aree </w:t>
      </w:r>
      <w:r w:rsidRPr="001B325D">
        <w:rPr>
          <w:b/>
          <w:bCs/>
          <w:sz w:val="22"/>
          <w:szCs w:val="22"/>
          <w:lang w:val="it-IT"/>
        </w:rPr>
        <w:t>ambiente</w:t>
      </w:r>
      <w:r w:rsidRPr="001B325D">
        <w:rPr>
          <w:sz w:val="22"/>
          <w:szCs w:val="22"/>
          <w:lang w:val="it-IT"/>
        </w:rPr>
        <w:t xml:space="preserve">, </w:t>
      </w:r>
      <w:r w:rsidRPr="001B325D">
        <w:rPr>
          <w:b/>
          <w:bCs/>
          <w:sz w:val="22"/>
          <w:szCs w:val="22"/>
          <w:lang w:val="it-IT"/>
        </w:rPr>
        <w:t>lavoro e diritti umani</w:t>
      </w:r>
      <w:r w:rsidRPr="001B325D">
        <w:rPr>
          <w:sz w:val="22"/>
          <w:szCs w:val="22"/>
          <w:lang w:val="it-IT"/>
        </w:rPr>
        <w:t xml:space="preserve">, </w:t>
      </w:r>
      <w:r w:rsidRPr="001B325D">
        <w:rPr>
          <w:b/>
          <w:bCs/>
          <w:sz w:val="22"/>
          <w:szCs w:val="22"/>
          <w:lang w:val="it-IT"/>
        </w:rPr>
        <w:t>etica</w:t>
      </w:r>
      <w:r w:rsidRPr="001B325D">
        <w:rPr>
          <w:sz w:val="22"/>
          <w:szCs w:val="22"/>
          <w:lang w:val="it-IT"/>
        </w:rPr>
        <w:t xml:space="preserve"> e </w:t>
      </w:r>
      <w:r w:rsidRPr="001B325D">
        <w:rPr>
          <w:b/>
          <w:bCs/>
          <w:sz w:val="22"/>
          <w:szCs w:val="22"/>
          <w:lang w:val="it-IT"/>
        </w:rPr>
        <w:t>approvvigionamento sostenibile</w:t>
      </w:r>
      <w:r w:rsidRPr="001B325D">
        <w:rPr>
          <w:sz w:val="22"/>
          <w:szCs w:val="22"/>
          <w:lang w:val="it-IT"/>
        </w:rPr>
        <w:t>, coprendo un’ampia gamma di sistemi di gestione non finanziari.</w:t>
      </w:r>
      <w:r>
        <w:rPr>
          <w:sz w:val="22"/>
          <w:szCs w:val="22"/>
          <w:lang w:val="it-IT"/>
        </w:rPr>
        <w:t xml:space="preserve"> </w:t>
      </w:r>
      <w:r w:rsidRPr="001B325D">
        <w:rPr>
          <w:sz w:val="22"/>
          <w:szCs w:val="22"/>
          <w:lang w:val="it-IT"/>
        </w:rPr>
        <w:t xml:space="preserve">“Nella categoria ambientale, Doka ha ottenuto un punteggio eccellente di </w:t>
      </w:r>
      <w:r w:rsidRPr="001B325D">
        <w:rPr>
          <w:b/>
          <w:bCs/>
          <w:sz w:val="22"/>
          <w:szCs w:val="22"/>
          <w:lang w:val="it-IT"/>
        </w:rPr>
        <w:t>91 su 100 punti</w:t>
      </w:r>
      <w:r w:rsidRPr="001B325D">
        <w:rPr>
          <w:sz w:val="22"/>
          <w:szCs w:val="22"/>
          <w:lang w:val="it-IT"/>
        </w:rPr>
        <w:t xml:space="preserve">. Questo ci colloca tra i top performer, rappresentando </w:t>
      </w:r>
      <w:r w:rsidRPr="001B325D">
        <w:rPr>
          <w:b/>
          <w:bCs/>
          <w:sz w:val="22"/>
          <w:szCs w:val="22"/>
          <w:lang w:val="it-IT"/>
        </w:rPr>
        <w:t>solo l’1% delle aziende valutate nel nostro settore</w:t>
      </w:r>
      <w:r w:rsidRPr="001B325D">
        <w:rPr>
          <w:sz w:val="22"/>
          <w:szCs w:val="22"/>
          <w:lang w:val="it-IT"/>
        </w:rPr>
        <w:t xml:space="preserve">”, afferma </w:t>
      </w:r>
      <w:r w:rsidRPr="001B325D">
        <w:rPr>
          <w:b/>
          <w:bCs/>
          <w:sz w:val="22"/>
          <w:szCs w:val="22"/>
          <w:lang w:val="it-IT"/>
        </w:rPr>
        <w:t xml:space="preserve">Julia Weber, Head of </w:t>
      </w:r>
      <w:proofErr w:type="spellStart"/>
      <w:r w:rsidRPr="001B325D">
        <w:rPr>
          <w:b/>
          <w:bCs/>
          <w:sz w:val="22"/>
          <w:szCs w:val="22"/>
          <w:lang w:val="it-IT"/>
        </w:rPr>
        <w:t>Sustainability</w:t>
      </w:r>
      <w:proofErr w:type="spellEnd"/>
      <w:r w:rsidRPr="001B325D">
        <w:rPr>
          <w:b/>
          <w:bCs/>
          <w:sz w:val="22"/>
          <w:szCs w:val="22"/>
          <w:lang w:val="it-IT"/>
        </w:rPr>
        <w:t xml:space="preserve"> di Doka</w:t>
      </w:r>
      <w:r w:rsidRPr="001B325D">
        <w:rPr>
          <w:sz w:val="22"/>
          <w:szCs w:val="22"/>
          <w:lang w:val="it-IT"/>
        </w:rPr>
        <w:t>.</w:t>
      </w:r>
      <w:r w:rsidRPr="001B325D">
        <w:rPr>
          <w:sz w:val="22"/>
          <w:szCs w:val="22"/>
          <w:lang w:val="it-IT"/>
        </w:rPr>
        <w:br/>
        <w:t>“</w:t>
      </w:r>
      <w:proofErr w:type="spellStart"/>
      <w:r w:rsidRPr="001B325D">
        <w:rPr>
          <w:sz w:val="22"/>
          <w:szCs w:val="22"/>
          <w:lang w:val="it-IT"/>
        </w:rPr>
        <w:t>EcoVadis</w:t>
      </w:r>
      <w:proofErr w:type="spellEnd"/>
      <w:r w:rsidRPr="001B325D">
        <w:rPr>
          <w:sz w:val="22"/>
          <w:szCs w:val="22"/>
          <w:lang w:val="it-IT"/>
        </w:rPr>
        <w:t xml:space="preserve"> valuta quanto la sostenibilità sia integrata in modo coerente nei processi aziendali, e il rating Silver dimostra che abbiamo compiuto progressi significativi in questo ambito”, aggiunge Weber.</w:t>
      </w:r>
      <w:r>
        <w:rPr>
          <w:sz w:val="22"/>
          <w:szCs w:val="22"/>
          <w:lang w:val="it-IT"/>
        </w:rPr>
        <w:t xml:space="preserve"> </w:t>
      </w:r>
      <w:r w:rsidRPr="001B325D">
        <w:rPr>
          <w:sz w:val="22"/>
          <w:szCs w:val="22"/>
          <w:lang w:val="it-IT"/>
        </w:rPr>
        <w:t xml:space="preserve">Doka ha inoltre ricevuto valutazioni costantemente positive in tutte le altre categorie. I risultati si basano, tra l’altro, su misure legate alla </w:t>
      </w:r>
      <w:r w:rsidRPr="001B325D">
        <w:rPr>
          <w:b/>
          <w:bCs/>
          <w:sz w:val="22"/>
          <w:szCs w:val="22"/>
          <w:lang w:val="it-IT"/>
        </w:rPr>
        <w:t>salute e sicurezza sul lavoro</w:t>
      </w:r>
      <w:r w:rsidRPr="001B325D">
        <w:rPr>
          <w:sz w:val="22"/>
          <w:szCs w:val="22"/>
          <w:lang w:val="it-IT"/>
        </w:rPr>
        <w:t xml:space="preserve">, come la riduzione del rumore in produzione, oltre a </w:t>
      </w:r>
      <w:r w:rsidRPr="001B325D">
        <w:rPr>
          <w:b/>
          <w:bCs/>
          <w:sz w:val="22"/>
          <w:szCs w:val="22"/>
          <w:lang w:val="it-IT"/>
        </w:rPr>
        <w:t>programmi di formazione e sensibilizzazione</w:t>
      </w:r>
      <w:r w:rsidRPr="001B325D">
        <w:rPr>
          <w:sz w:val="22"/>
          <w:szCs w:val="22"/>
          <w:lang w:val="it-IT"/>
        </w:rPr>
        <w:t xml:space="preserve"> in materia di compliance e sicurezza delle informazioni per tutti i dipendenti.</w:t>
      </w:r>
    </w:p>
    <w:p w14:paraId="7BC9A46E" w14:textId="77777777" w:rsidR="00E67A1A" w:rsidRPr="001B325D" w:rsidRDefault="00E67A1A" w:rsidP="00E67A1A">
      <w:pPr>
        <w:jc w:val="both"/>
        <w:rPr>
          <w:color w:val="FF0000"/>
          <w:sz w:val="22"/>
          <w:szCs w:val="22"/>
          <w:lang w:val="it-IT"/>
        </w:rPr>
      </w:pPr>
    </w:p>
    <w:p w14:paraId="01B5FA4A" w14:textId="77777777" w:rsidR="00E67A1A" w:rsidRPr="001B325D" w:rsidRDefault="00E67A1A" w:rsidP="00E67A1A">
      <w:pPr>
        <w:jc w:val="both"/>
        <w:rPr>
          <w:b/>
          <w:bCs/>
          <w:sz w:val="22"/>
          <w:szCs w:val="22"/>
          <w:lang w:val="it-IT"/>
        </w:rPr>
      </w:pPr>
      <w:r w:rsidRPr="001B325D">
        <w:rPr>
          <w:b/>
          <w:bCs/>
          <w:sz w:val="22"/>
          <w:szCs w:val="22"/>
          <w:lang w:val="it-IT"/>
        </w:rPr>
        <w:t>Leadership su tutta la l</w:t>
      </w:r>
      <w:r>
        <w:rPr>
          <w:b/>
          <w:bCs/>
          <w:sz w:val="22"/>
          <w:szCs w:val="22"/>
          <w:lang w:val="it-IT"/>
        </w:rPr>
        <w:t>inea</w:t>
      </w:r>
    </w:p>
    <w:p w14:paraId="3D4F92C5" w14:textId="77777777" w:rsidR="00E67A1A" w:rsidRDefault="00E67A1A" w:rsidP="00E67A1A">
      <w:pPr>
        <w:jc w:val="both"/>
        <w:rPr>
          <w:sz w:val="22"/>
          <w:szCs w:val="22"/>
          <w:lang w:val="it-IT"/>
        </w:rPr>
      </w:pPr>
      <w:r w:rsidRPr="001B325D">
        <w:rPr>
          <w:sz w:val="22"/>
          <w:szCs w:val="22"/>
          <w:lang w:val="it-IT"/>
        </w:rPr>
        <w:t xml:space="preserve">Un fattore chiave alla base delle solide prestazioni ambientali di Doka è il chiaro impegno verso </w:t>
      </w:r>
      <w:r w:rsidRPr="001B325D">
        <w:rPr>
          <w:b/>
          <w:bCs/>
          <w:sz w:val="22"/>
          <w:szCs w:val="22"/>
          <w:lang w:val="it-IT"/>
        </w:rPr>
        <w:t>obiettivi climatici basati su evidenze scientifiche</w:t>
      </w:r>
      <w:r w:rsidRPr="001B325D">
        <w:rPr>
          <w:sz w:val="22"/>
          <w:szCs w:val="22"/>
          <w:lang w:val="it-IT"/>
        </w:rPr>
        <w:t xml:space="preserve">. Alla fine del 2024, Doka è stata la </w:t>
      </w:r>
      <w:r w:rsidRPr="001B325D">
        <w:rPr>
          <w:b/>
          <w:bCs/>
          <w:sz w:val="22"/>
          <w:szCs w:val="22"/>
          <w:lang w:val="it-IT"/>
        </w:rPr>
        <w:t>prima azienda nel settore delle casseforme e dei ponteggi</w:t>
      </w:r>
      <w:r w:rsidRPr="001B325D">
        <w:rPr>
          <w:sz w:val="22"/>
          <w:szCs w:val="22"/>
          <w:lang w:val="it-IT"/>
        </w:rPr>
        <w:t xml:space="preserve"> </w:t>
      </w:r>
      <w:proofErr w:type="gramStart"/>
      <w:r w:rsidRPr="001B325D">
        <w:rPr>
          <w:sz w:val="22"/>
          <w:szCs w:val="22"/>
          <w:lang w:val="it-IT"/>
        </w:rPr>
        <w:t>ad</w:t>
      </w:r>
      <w:proofErr w:type="gramEnd"/>
      <w:r w:rsidRPr="001B325D">
        <w:rPr>
          <w:sz w:val="22"/>
          <w:szCs w:val="22"/>
          <w:lang w:val="it-IT"/>
        </w:rPr>
        <w:t xml:space="preserve"> aderire alla </w:t>
      </w:r>
      <w:r w:rsidRPr="001B325D">
        <w:rPr>
          <w:b/>
          <w:bCs/>
          <w:sz w:val="22"/>
          <w:szCs w:val="22"/>
          <w:lang w:val="it-IT"/>
        </w:rPr>
        <w:t xml:space="preserve">Science </w:t>
      </w:r>
      <w:proofErr w:type="spellStart"/>
      <w:r w:rsidRPr="001B325D">
        <w:rPr>
          <w:b/>
          <w:bCs/>
          <w:sz w:val="22"/>
          <w:szCs w:val="22"/>
          <w:lang w:val="it-IT"/>
        </w:rPr>
        <w:t>Based</w:t>
      </w:r>
      <w:proofErr w:type="spellEnd"/>
      <w:r w:rsidRPr="001B325D">
        <w:rPr>
          <w:b/>
          <w:bCs/>
          <w:sz w:val="22"/>
          <w:szCs w:val="22"/>
          <w:lang w:val="it-IT"/>
        </w:rPr>
        <w:t xml:space="preserve"> Targets </w:t>
      </w:r>
      <w:proofErr w:type="spellStart"/>
      <w:r w:rsidRPr="001B325D">
        <w:rPr>
          <w:b/>
          <w:bCs/>
          <w:sz w:val="22"/>
          <w:szCs w:val="22"/>
          <w:lang w:val="it-IT"/>
        </w:rPr>
        <w:t>initiative</w:t>
      </w:r>
      <w:proofErr w:type="spellEnd"/>
      <w:r w:rsidRPr="001B325D">
        <w:rPr>
          <w:b/>
          <w:bCs/>
          <w:sz w:val="22"/>
          <w:szCs w:val="22"/>
          <w:lang w:val="it-IT"/>
        </w:rPr>
        <w:t xml:space="preserve"> (</w:t>
      </w:r>
      <w:proofErr w:type="spellStart"/>
      <w:r w:rsidRPr="001B325D">
        <w:rPr>
          <w:b/>
          <w:bCs/>
          <w:sz w:val="22"/>
          <w:szCs w:val="22"/>
          <w:lang w:val="it-IT"/>
        </w:rPr>
        <w:t>SBTi</w:t>
      </w:r>
      <w:proofErr w:type="spellEnd"/>
      <w:r w:rsidRPr="001B325D">
        <w:rPr>
          <w:b/>
          <w:bCs/>
          <w:sz w:val="22"/>
          <w:szCs w:val="22"/>
          <w:lang w:val="it-IT"/>
        </w:rPr>
        <w:t>)</w:t>
      </w:r>
      <w:r w:rsidRPr="001B325D">
        <w:rPr>
          <w:sz w:val="22"/>
          <w:szCs w:val="22"/>
          <w:lang w:val="it-IT"/>
        </w:rPr>
        <w:t>, inviando un segnale forte a favore di un’azione climatica misurabile e trasparente.</w:t>
      </w:r>
    </w:p>
    <w:p w14:paraId="30BE57A7" w14:textId="77777777" w:rsidR="00E67A1A" w:rsidRPr="001B325D" w:rsidRDefault="00E67A1A" w:rsidP="00E67A1A">
      <w:pPr>
        <w:jc w:val="both"/>
        <w:rPr>
          <w:sz w:val="22"/>
          <w:szCs w:val="22"/>
          <w:lang w:val="it-IT"/>
        </w:rPr>
      </w:pPr>
      <w:r w:rsidRPr="001B325D">
        <w:rPr>
          <w:sz w:val="22"/>
          <w:szCs w:val="22"/>
          <w:lang w:val="it-IT"/>
        </w:rPr>
        <w:t xml:space="preserve">Per raggiungere la </w:t>
      </w:r>
      <w:r w:rsidRPr="001B325D">
        <w:rPr>
          <w:b/>
          <w:bCs/>
          <w:sz w:val="22"/>
          <w:szCs w:val="22"/>
          <w:lang w:val="it-IT"/>
        </w:rPr>
        <w:t>neutralità climatica entro il 2040</w:t>
      </w:r>
      <w:r w:rsidRPr="001B325D">
        <w:rPr>
          <w:sz w:val="22"/>
          <w:szCs w:val="22"/>
          <w:lang w:val="it-IT"/>
        </w:rPr>
        <w:t>, l’azienda si concentra su due leve principali:</w:t>
      </w:r>
      <w:r>
        <w:rPr>
          <w:sz w:val="22"/>
          <w:szCs w:val="22"/>
          <w:lang w:val="it-IT"/>
        </w:rPr>
        <w:t xml:space="preserve"> </w:t>
      </w:r>
      <w:r w:rsidRPr="001B325D">
        <w:rPr>
          <w:sz w:val="22"/>
          <w:szCs w:val="22"/>
          <w:lang w:val="it-IT"/>
        </w:rPr>
        <w:t xml:space="preserve">decarbonizzazione ed economia circolare. Le misure includono l’ampliamento delle </w:t>
      </w:r>
      <w:r w:rsidRPr="001B325D">
        <w:rPr>
          <w:b/>
          <w:bCs/>
          <w:sz w:val="22"/>
          <w:szCs w:val="22"/>
          <w:lang w:val="it-IT"/>
        </w:rPr>
        <w:t>fonti di energia rinnovabile</w:t>
      </w:r>
      <w:r w:rsidRPr="001B325D">
        <w:rPr>
          <w:sz w:val="22"/>
          <w:szCs w:val="22"/>
          <w:lang w:val="it-IT"/>
        </w:rPr>
        <w:t xml:space="preserve">, l’installazione di </w:t>
      </w:r>
      <w:r w:rsidRPr="001B325D">
        <w:rPr>
          <w:b/>
          <w:bCs/>
          <w:sz w:val="22"/>
          <w:szCs w:val="22"/>
          <w:lang w:val="it-IT"/>
        </w:rPr>
        <w:t>ulteriori impianti fotovoltaici</w:t>
      </w:r>
      <w:r w:rsidRPr="001B325D">
        <w:rPr>
          <w:sz w:val="22"/>
          <w:szCs w:val="22"/>
          <w:lang w:val="it-IT"/>
        </w:rPr>
        <w:t xml:space="preserve"> nei propri siti, l’</w:t>
      </w:r>
      <w:r w:rsidRPr="001B325D">
        <w:rPr>
          <w:b/>
          <w:bCs/>
          <w:sz w:val="22"/>
          <w:szCs w:val="22"/>
          <w:lang w:val="it-IT"/>
        </w:rPr>
        <w:t>elettrificazione della flotta di veicoli</w:t>
      </w:r>
      <w:r w:rsidRPr="001B325D">
        <w:rPr>
          <w:sz w:val="22"/>
          <w:szCs w:val="22"/>
          <w:lang w:val="it-IT"/>
        </w:rPr>
        <w:t xml:space="preserve"> e la riduzione continua delle emissioni lungo l’intera catena del valore.</w:t>
      </w:r>
    </w:p>
    <w:p w14:paraId="1135621C" w14:textId="77777777" w:rsidR="00E67A1A" w:rsidRPr="001B325D" w:rsidRDefault="00E67A1A" w:rsidP="00E67A1A">
      <w:pPr>
        <w:jc w:val="both"/>
        <w:rPr>
          <w:sz w:val="22"/>
          <w:szCs w:val="22"/>
          <w:lang w:val="it-IT"/>
        </w:rPr>
      </w:pPr>
      <w:r w:rsidRPr="001B325D">
        <w:rPr>
          <w:sz w:val="22"/>
          <w:szCs w:val="22"/>
          <w:lang w:val="it-IT"/>
        </w:rPr>
        <w:t xml:space="preserve">Nell’ambito dell’approccio all’economia circolare, Doka punta su </w:t>
      </w:r>
      <w:r w:rsidRPr="001B325D">
        <w:rPr>
          <w:b/>
          <w:bCs/>
          <w:sz w:val="22"/>
          <w:szCs w:val="22"/>
          <w:lang w:val="it-IT"/>
        </w:rPr>
        <w:t>prodotti durevoli</w:t>
      </w:r>
      <w:r w:rsidRPr="001B325D">
        <w:rPr>
          <w:sz w:val="22"/>
          <w:szCs w:val="22"/>
          <w:lang w:val="it-IT"/>
        </w:rPr>
        <w:t xml:space="preserve"> e su un collaudato </w:t>
      </w:r>
      <w:r w:rsidRPr="001B325D">
        <w:rPr>
          <w:b/>
          <w:bCs/>
          <w:sz w:val="22"/>
          <w:szCs w:val="22"/>
          <w:lang w:val="it-IT"/>
        </w:rPr>
        <w:t>modello di noleggio</w:t>
      </w:r>
      <w:r w:rsidRPr="001B325D">
        <w:rPr>
          <w:sz w:val="22"/>
          <w:szCs w:val="22"/>
          <w:lang w:val="it-IT"/>
        </w:rPr>
        <w:t>, che comprende servizi di riparazione e ricondizionamento per casseforme e ponteggi. Questo garantisce che i materiali rimangano in circolazione il più a lungo possibile e che le risorse vengano utilizzate in modo efficiente.</w:t>
      </w:r>
    </w:p>
    <w:p w14:paraId="480187BD" w14:textId="77777777" w:rsidR="00E67A1A" w:rsidRPr="001B325D" w:rsidRDefault="00E67A1A" w:rsidP="00E67A1A">
      <w:pPr>
        <w:jc w:val="both"/>
        <w:rPr>
          <w:color w:val="FF0000"/>
          <w:sz w:val="21"/>
          <w:szCs w:val="21"/>
          <w:lang w:val="it-IT"/>
        </w:rPr>
      </w:pPr>
    </w:p>
    <w:p w14:paraId="7DC14702" w14:textId="77777777" w:rsidR="00E67A1A" w:rsidRPr="001B325D" w:rsidRDefault="00E67A1A" w:rsidP="00E67A1A">
      <w:pPr>
        <w:jc w:val="both"/>
        <w:rPr>
          <w:sz w:val="22"/>
          <w:szCs w:val="22"/>
          <w:lang w:val="it-IT"/>
        </w:rPr>
      </w:pPr>
      <w:r w:rsidRPr="001B325D">
        <w:rPr>
          <w:sz w:val="22"/>
          <w:szCs w:val="22"/>
          <w:lang w:val="it-IT"/>
        </w:rPr>
        <w:t xml:space="preserve">Questo approccio è evidente anche nello sviluppo dei prodotti: le nuove soluzioni, come il pannello per casseforme </w:t>
      </w:r>
      <w:proofErr w:type="spellStart"/>
      <w:r w:rsidRPr="001B325D">
        <w:rPr>
          <w:b/>
          <w:bCs/>
          <w:sz w:val="22"/>
          <w:szCs w:val="22"/>
          <w:lang w:val="it-IT"/>
        </w:rPr>
        <w:t>Xlife</w:t>
      </w:r>
      <w:proofErr w:type="spellEnd"/>
      <w:r w:rsidRPr="001B325D">
        <w:rPr>
          <w:b/>
          <w:bCs/>
          <w:sz w:val="22"/>
          <w:szCs w:val="22"/>
          <w:lang w:val="it-IT"/>
        </w:rPr>
        <w:t xml:space="preserve"> top</w:t>
      </w:r>
      <w:r w:rsidRPr="001B325D">
        <w:rPr>
          <w:sz w:val="22"/>
          <w:szCs w:val="22"/>
          <w:lang w:val="it-IT"/>
        </w:rPr>
        <w:t xml:space="preserve">, integrano </w:t>
      </w:r>
      <w:r w:rsidRPr="001B325D">
        <w:rPr>
          <w:b/>
          <w:bCs/>
          <w:sz w:val="22"/>
          <w:szCs w:val="22"/>
          <w:lang w:val="it-IT"/>
        </w:rPr>
        <w:t>materiali riciclati</w:t>
      </w:r>
      <w:r w:rsidRPr="001B325D">
        <w:rPr>
          <w:sz w:val="22"/>
          <w:szCs w:val="22"/>
          <w:lang w:val="it-IT"/>
        </w:rPr>
        <w:t xml:space="preserve"> e sono progettate per un </w:t>
      </w:r>
      <w:r w:rsidRPr="001B325D">
        <w:rPr>
          <w:b/>
          <w:bCs/>
          <w:sz w:val="22"/>
          <w:szCs w:val="22"/>
          <w:lang w:val="it-IT"/>
        </w:rPr>
        <w:t>riutilizzo multiplo nei cantieri</w:t>
      </w:r>
      <w:r w:rsidRPr="001B325D">
        <w:rPr>
          <w:sz w:val="22"/>
          <w:szCs w:val="22"/>
          <w:lang w:val="it-IT"/>
        </w:rPr>
        <w:t xml:space="preserve">. In questo modo, Doka sviluppa prodotti che non solo generano valore economico, ma contribuiscono in modo misurabile alla </w:t>
      </w:r>
      <w:r w:rsidRPr="001B325D">
        <w:rPr>
          <w:b/>
          <w:bCs/>
          <w:sz w:val="22"/>
          <w:szCs w:val="22"/>
          <w:lang w:val="it-IT"/>
        </w:rPr>
        <w:t>riduzione delle emissioni</w:t>
      </w:r>
      <w:r w:rsidRPr="001B325D">
        <w:rPr>
          <w:sz w:val="22"/>
          <w:szCs w:val="22"/>
          <w:lang w:val="it-IT"/>
        </w:rPr>
        <w:t>.</w:t>
      </w:r>
    </w:p>
    <w:p w14:paraId="7ACE0066" w14:textId="77777777" w:rsidR="00E67A1A" w:rsidRPr="001B325D" w:rsidRDefault="00E67A1A" w:rsidP="00E67A1A">
      <w:pPr>
        <w:jc w:val="both"/>
        <w:rPr>
          <w:sz w:val="22"/>
          <w:szCs w:val="22"/>
          <w:lang w:val="it-IT"/>
        </w:rPr>
      </w:pPr>
      <w:r w:rsidRPr="001B325D">
        <w:rPr>
          <w:sz w:val="22"/>
          <w:szCs w:val="22"/>
          <w:lang w:val="it-IT"/>
        </w:rPr>
        <w:t xml:space="preserve">Una base fondamentale per queste misure è la </w:t>
      </w:r>
      <w:r w:rsidRPr="001B325D">
        <w:rPr>
          <w:b/>
          <w:bCs/>
          <w:sz w:val="22"/>
          <w:szCs w:val="22"/>
          <w:lang w:val="it-IT"/>
        </w:rPr>
        <w:t>trasparenza dei dati</w:t>
      </w:r>
      <w:r w:rsidRPr="001B325D">
        <w:rPr>
          <w:sz w:val="22"/>
          <w:szCs w:val="22"/>
          <w:lang w:val="it-IT"/>
        </w:rPr>
        <w:t xml:space="preserve">: Doka rileva la propria </w:t>
      </w:r>
      <w:r w:rsidRPr="001B325D">
        <w:rPr>
          <w:b/>
          <w:bCs/>
          <w:sz w:val="22"/>
          <w:szCs w:val="22"/>
          <w:lang w:val="it-IT"/>
        </w:rPr>
        <w:t>carbon footprint aziendale globale</w:t>
      </w:r>
      <w:r w:rsidRPr="001B325D">
        <w:rPr>
          <w:sz w:val="22"/>
          <w:szCs w:val="22"/>
          <w:lang w:val="it-IT"/>
        </w:rPr>
        <w:t xml:space="preserve"> in tutte le sedi e fornisce già i </w:t>
      </w:r>
      <w:r w:rsidRPr="001B325D">
        <w:rPr>
          <w:b/>
          <w:bCs/>
          <w:sz w:val="22"/>
          <w:szCs w:val="22"/>
          <w:lang w:val="it-IT"/>
        </w:rPr>
        <w:t>Product Carbon Footprint (PCF)</w:t>
      </w:r>
      <w:r w:rsidRPr="001B325D">
        <w:rPr>
          <w:sz w:val="22"/>
          <w:szCs w:val="22"/>
          <w:lang w:val="it-IT"/>
        </w:rPr>
        <w:t xml:space="preserve"> per oltre </w:t>
      </w:r>
      <w:r w:rsidRPr="001B325D">
        <w:rPr>
          <w:b/>
          <w:bCs/>
          <w:sz w:val="22"/>
          <w:szCs w:val="22"/>
          <w:lang w:val="it-IT"/>
        </w:rPr>
        <w:t>7.000 prodotti</w:t>
      </w:r>
      <w:r w:rsidRPr="001B325D">
        <w:rPr>
          <w:sz w:val="22"/>
          <w:szCs w:val="22"/>
          <w:lang w:val="it-IT"/>
        </w:rPr>
        <w:t>. Ciò crea le basi per decisioni informate e basate sui dati, sia internamente sia per i clienti.</w:t>
      </w:r>
    </w:p>
    <w:p w14:paraId="4BF23FD1" w14:textId="77777777" w:rsidR="00E67A1A" w:rsidRPr="00BB5339" w:rsidRDefault="00E67A1A" w:rsidP="00E67A1A">
      <w:pPr>
        <w:jc w:val="both"/>
        <w:rPr>
          <w:color w:val="FF0000"/>
          <w:sz w:val="22"/>
          <w:szCs w:val="22"/>
          <w:lang w:val="it-IT"/>
        </w:rPr>
      </w:pPr>
    </w:p>
    <w:p w14:paraId="27870B05" w14:textId="77777777" w:rsidR="00E67A1A" w:rsidRPr="001B325D" w:rsidRDefault="00E67A1A" w:rsidP="00E67A1A">
      <w:pPr>
        <w:jc w:val="both"/>
        <w:rPr>
          <w:sz w:val="22"/>
          <w:szCs w:val="22"/>
          <w:lang w:val="it-IT"/>
        </w:rPr>
      </w:pPr>
      <w:r w:rsidRPr="001B325D">
        <w:rPr>
          <w:sz w:val="22"/>
          <w:szCs w:val="22"/>
          <w:lang w:val="it-IT"/>
        </w:rPr>
        <w:t xml:space="preserve">In quanto piattaforma riconosciuta a livello internazionale, </w:t>
      </w:r>
      <w:proofErr w:type="spellStart"/>
      <w:r w:rsidRPr="001B325D">
        <w:rPr>
          <w:sz w:val="22"/>
          <w:szCs w:val="22"/>
          <w:lang w:val="it-IT"/>
        </w:rPr>
        <w:t>EcoVadis</w:t>
      </w:r>
      <w:proofErr w:type="spellEnd"/>
      <w:r w:rsidRPr="001B325D">
        <w:rPr>
          <w:sz w:val="22"/>
          <w:szCs w:val="22"/>
          <w:lang w:val="it-IT"/>
        </w:rPr>
        <w:t xml:space="preserve"> garantisce </w:t>
      </w:r>
      <w:r w:rsidRPr="001B325D">
        <w:rPr>
          <w:b/>
          <w:bCs/>
          <w:sz w:val="22"/>
          <w:szCs w:val="22"/>
          <w:lang w:val="it-IT"/>
        </w:rPr>
        <w:t>trasparenza e comparabilità</w:t>
      </w:r>
      <w:r w:rsidRPr="001B325D">
        <w:rPr>
          <w:sz w:val="22"/>
          <w:szCs w:val="22"/>
          <w:lang w:val="it-IT"/>
        </w:rPr>
        <w:t xml:space="preserve"> nella valutazione delle performance di sostenibilità. Per Doka, il riconoscimento rappresenta quindi non solo una conferma dei progressi raggiunti finora, ma anche un segnale importante per clienti e partner, che fanno sempre più affidamento su </w:t>
      </w:r>
      <w:r w:rsidRPr="001B325D">
        <w:rPr>
          <w:b/>
          <w:bCs/>
          <w:sz w:val="22"/>
          <w:szCs w:val="22"/>
          <w:lang w:val="it-IT"/>
        </w:rPr>
        <w:t>standard di sostenibilità affidabili e trasparenti</w:t>
      </w:r>
      <w:r w:rsidRPr="001B325D">
        <w:rPr>
          <w:sz w:val="22"/>
          <w:szCs w:val="22"/>
          <w:lang w:val="it-IT"/>
        </w:rPr>
        <w:t>.</w:t>
      </w:r>
    </w:p>
    <w:p w14:paraId="02BE8D58" w14:textId="77777777" w:rsidR="00E67A1A" w:rsidRPr="00BB5339" w:rsidRDefault="00E67A1A" w:rsidP="00E67A1A">
      <w:pPr>
        <w:jc w:val="both"/>
        <w:rPr>
          <w:sz w:val="22"/>
          <w:szCs w:val="22"/>
          <w:lang w:val="it-IT"/>
        </w:rPr>
      </w:pPr>
      <w:r w:rsidRPr="001B325D">
        <w:rPr>
          <w:sz w:val="22"/>
          <w:szCs w:val="22"/>
          <w:lang w:val="it-IT"/>
        </w:rPr>
        <w:br/>
      </w:r>
      <w:r w:rsidRPr="001B325D">
        <w:rPr>
          <w:sz w:val="22"/>
          <w:szCs w:val="22"/>
          <w:lang w:val="it-IT"/>
        </w:rPr>
        <w:br/>
      </w:r>
      <w:r w:rsidRPr="00BB5339">
        <w:rPr>
          <w:sz w:val="22"/>
          <w:szCs w:val="22"/>
          <w:lang w:val="it-IT"/>
        </w:rPr>
        <w:t>*</w:t>
      </w:r>
      <w:r w:rsidRPr="00BB5339">
        <w:rPr>
          <w:sz w:val="22"/>
          <w:szCs w:val="22"/>
          <w:lang w:val="it-IT"/>
        </w:rPr>
        <w:br/>
      </w:r>
    </w:p>
    <w:p w14:paraId="63412A3B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b/>
          <w:sz w:val="20"/>
          <w:szCs w:val="20"/>
          <w:lang w:val="it-IT"/>
        </w:rPr>
      </w:pPr>
      <w:r w:rsidRPr="001B325D">
        <w:rPr>
          <w:b/>
          <w:sz w:val="20"/>
          <w:szCs w:val="20"/>
          <w:lang w:val="it-IT"/>
        </w:rPr>
        <w:t>Immagini</w:t>
      </w:r>
    </w:p>
    <w:p w14:paraId="55FDFB4B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sz w:val="20"/>
          <w:szCs w:val="20"/>
          <w:lang w:val="it-IT"/>
        </w:rPr>
      </w:pPr>
      <w:r w:rsidRPr="001B325D">
        <w:rPr>
          <w:sz w:val="20"/>
          <w:szCs w:val="20"/>
          <w:lang w:val="it-IT"/>
        </w:rPr>
        <w:t xml:space="preserve">Si prega di indicare il </w:t>
      </w:r>
      <w:proofErr w:type="gramStart"/>
      <w:r w:rsidRPr="001B325D">
        <w:rPr>
          <w:sz w:val="20"/>
          <w:szCs w:val="20"/>
          <w:lang w:val="it-IT"/>
        </w:rPr>
        <w:t>copyright</w:t>
      </w:r>
      <w:proofErr w:type="gramEnd"/>
      <w:r w:rsidRPr="001B325D">
        <w:rPr>
          <w:sz w:val="20"/>
          <w:szCs w:val="20"/>
          <w:lang w:val="it-IT"/>
        </w:rPr>
        <w:t xml:space="preserve"> in caso di utilizzo delle immagini.</w:t>
      </w:r>
    </w:p>
    <w:p w14:paraId="50EDF76F" w14:textId="0E21D3BA" w:rsidR="00E67A1A" w:rsidRPr="00BB5339" w:rsidRDefault="00E67A1A" w:rsidP="00553009">
      <w:pPr>
        <w:autoSpaceDE/>
        <w:autoSpaceDN/>
        <w:adjustRightInd/>
        <w:spacing w:line="240" w:lineRule="auto"/>
        <w:ind w:left="2880"/>
        <w:rPr>
          <w:sz w:val="20"/>
          <w:szCs w:val="20"/>
          <w:lang w:val="it-IT"/>
        </w:rPr>
      </w:pPr>
      <w:r w:rsidRPr="000940B9"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 wp14:anchorId="4856CE86" wp14:editId="453DBB01">
            <wp:simplePos x="0" y="0"/>
            <wp:positionH relativeFrom="margin">
              <wp:posOffset>0</wp:posOffset>
            </wp:positionH>
            <wp:positionV relativeFrom="paragraph">
              <wp:posOffset>113773</wp:posOffset>
            </wp:positionV>
            <wp:extent cx="1696720" cy="2263140"/>
            <wp:effectExtent l="0" t="0" r="0" b="3810"/>
            <wp:wrapTight wrapText="bothSides">
              <wp:wrapPolygon edited="0">
                <wp:start x="0" y="0"/>
                <wp:lineTo x="0" y="21455"/>
                <wp:lineTo x="21341" y="21455"/>
                <wp:lineTo x="21341" y="0"/>
                <wp:lineTo x="0" y="0"/>
              </wp:wrapPolygon>
            </wp:wrapTight>
            <wp:docPr id="149955592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72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B325D">
        <w:rPr>
          <w:sz w:val="20"/>
          <w:szCs w:val="20"/>
          <w:lang w:val="it-IT"/>
        </w:rPr>
        <w:br/>
      </w:r>
      <w:r w:rsidRPr="001B325D">
        <w:rPr>
          <w:sz w:val="20"/>
          <w:szCs w:val="20"/>
          <w:lang w:val="it-IT"/>
        </w:rPr>
        <w:br/>
      </w:r>
      <w:r w:rsidRPr="001B325D">
        <w:rPr>
          <w:b/>
          <w:bCs/>
          <w:sz w:val="20"/>
          <w:szCs w:val="20"/>
          <w:lang w:val="it-IT"/>
        </w:rPr>
        <w:t>P</w:t>
      </w:r>
      <w:r>
        <w:rPr>
          <w:b/>
          <w:bCs/>
          <w:sz w:val="20"/>
          <w:szCs w:val="20"/>
          <w:lang w:val="it-IT"/>
        </w:rPr>
        <w:t>er R</w:t>
      </w:r>
      <w:r w:rsidRPr="001B325D">
        <w:rPr>
          <w:b/>
          <w:bCs/>
          <w:sz w:val="20"/>
          <w:szCs w:val="20"/>
          <w:lang w:val="it-IT"/>
        </w:rPr>
        <w:t>obert Hauser, CEO di Doka</w:t>
      </w:r>
      <w:r w:rsidRPr="001B325D">
        <w:rPr>
          <w:sz w:val="20"/>
          <w:szCs w:val="20"/>
          <w:lang w:val="it-IT"/>
        </w:rPr>
        <w:t xml:space="preserve"> – Il rating Silver </w:t>
      </w:r>
      <w:proofErr w:type="spellStart"/>
      <w:r w:rsidRPr="001B325D">
        <w:rPr>
          <w:sz w:val="20"/>
          <w:szCs w:val="20"/>
          <w:lang w:val="it-IT"/>
        </w:rPr>
        <w:t>EcoVadis</w:t>
      </w:r>
      <w:proofErr w:type="spellEnd"/>
      <w:r w:rsidRPr="001B325D">
        <w:rPr>
          <w:sz w:val="20"/>
          <w:szCs w:val="20"/>
          <w:lang w:val="it-IT"/>
        </w:rPr>
        <w:t xml:space="preserve"> conferma le solide prestazioni di Doka in termini di sostenibilità.</w:t>
      </w:r>
      <w:r w:rsidRPr="00BB5339">
        <w:rPr>
          <w:sz w:val="20"/>
          <w:szCs w:val="20"/>
          <w:lang w:val="it-IT"/>
        </w:rPr>
        <w:br/>
        <w:t>© Doka</w:t>
      </w:r>
    </w:p>
    <w:p w14:paraId="543A2E19" w14:textId="77777777" w:rsidR="00E67A1A" w:rsidRPr="00BB5339" w:rsidRDefault="00E67A1A" w:rsidP="00E67A1A">
      <w:pPr>
        <w:autoSpaceDE/>
        <w:autoSpaceDN/>
        <w:adjustRightInd/>
        <w:spacing w:line="240" w:lineRule="auto"/>
        <w:ind w:left="2880"/>
        <w:rPr>
          <w:sz w:val="20"/>
          <w:szCs w:val="20"/>
          <w:lang w:val="it-IT"/>
        </w:rPr>
      </w:pPr>
    </w:p>
    <w:p w14:paraId="57074794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sz w:val="20"/>
          <w:szCs w:val="20"/>
          <w:lang w:val="it-IT"/>
        </w:rPr>
      </w:pPr>
    </w:p>
    <w:p w14:paraId="4D51D214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sz w:val="20"/>
          <w:szCs w:val="20"/>
          <w:lang w:val="it-IT"/>
        </w:rPr>
      </w:pPr>
    </w:p>
    <w:p w14:paraId="56F536E2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sz w:val="20"/>
          <w:szCs w:val="20"/>
          <w:lang w:val="it-IT"/>
        </w:rPr>
      </w:pPr>
    </w:p>
    <w:p w14:paraId="18477257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sz w:val="20"/>
          <w:szCs w:val="20"/>
          <w:lang w:val="it-IT"/>
        </w:rPr>
      </w:pPr>
    </w:p>
    <w:p w14:paraId="07FA3F36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sz w:val="20"/>
          <w:szCs w:val="20"/>
          <w:lang w:val="it-IT"/>
        </w:rPr>
      </w:pPr>
    </w:p>
    <w:p w14:paraId="2657B8A9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sz w:val="20"/>
          <w:szCs w:val="20"/>
          <w:lang w:val="it-IT"/>
        </w:rPr>
      </w:pPr>
    </w:p>
    <w:p w14:paraId="0E53EE29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sz w:val="20"/>
          <w:szCs w:val="20"/>
          <w:lang w:val="it-IT"/>
        </w:rPr>
      </w:pPr>
    </w:p>
    <w:p w14:paraId="44E4484D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sz w:val="20"/>
          <w:szCs w:val="20"/>
          <w:lang w:val="it-IT"/>
        </w:rPr>
      </w:pPr>
    </w:p>
    <w:p w14:paraId="04B68EAA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sz w:val="20"/>
          <w:szCs w:val="20"/>
          <w:lang w:val="it-IT"/>
        </w:rPr>
      </w:pPr>
    </w:p>
    <w:p w14:paraId="6A8BB751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rFonts w:cstheme="minorHAnsi"/>
          <w:b/>
          <w:sz w:val="20"/>
          <w:szCs w:val="20"/>
          <w:lang w:val="it-IT"/>
        </w:rPr>
      </w:pPr>
    </w:p>
    <w:p w14:paraId="0D049B09" w14:textId="77777777" w:rsidR="00E67A1A" w:rsidRPr="00BB5339" w:rsidRDefault="00E67A1A" w:rsidP="00E67A1A">
      <w:pPr>
        <w:jc w:val="both"/>
        <w:rPr>
          <w:sz w:val="22"/>
          <w:szCs w:val="22"/>
          <w:lang w:val="it-IT"/>
        </w:rPr>
      </w:pPr>
      <w:r>
        <w:rPr>
          <w:noProof/>
          <w:sz w:val="22"/>
          <w:szCs w:val="22"/>
          <w:lang w:val="de-AT"/>
        </w:rPr>
        <w:lastRenderedPageBreak/>
        <w:drawing>
          <wp:anchor distT="0" distB="0" distL="114300" distR="114300" simplePos="0" relativeHeight="251660288" behindDoc="1" locked="0" layoutInCell="1" allowOverlap="1" wp14:anchorId="6C3BFB6A" wp14:editId="5428FA7B">
            <wp:simplePos x="0" y="0"/>
            <wp:positionH relativeFrom="column">
              <wp:posOffset>-635</wp:posOffset>
            </wp:positionH>
            <wp:positionV relativeFrom="paragraph">
              <wp:posOffset>141449</wp:posOffset>
            </wp:positionV>
            <wp:extent cx="1760400" cy="1760400"/>
            <wp:effectExtent l="0" t="0" r="0" b="0"/>
            <wp:wrapTight wrapText="bothSides">
              <wp:wrapPolygon edited="0">
                <wp:start x="7714" y="0"/>
                <wp:lineTo x="6545" y="234"/>
                <wp:lineTo x="935" y="3273"/>
                <wp:lineTo x="0" y="6078"/>
                <wp:lineTo x="0" y="13325"/>
                <wp:lineTo x="234" y="14961"/>
                <wp:lineTo x="2805" y="18935"/>
                <wp:lineTo x="7247" y="21273"/>
                <wp:lineTo x="7714" y="21273"/>
                <wp:lineTo x="13558" y="21273"/>
                <wp:lineTo x="14026" y="21273"/>
                <wp:lineTo x="18468" y="18935"/>
                <wp:lineTo x="21039" y="14961"/>
                <wp:lineTo x="21273" y="13325"/>
                <wp:lineTo x="21273" y="7247"/>
                <wp:lineTo x="20805" y="6078"/>
                <wp:lineTo x="19403" y="3273"/>
                <wp:lineTo x="14961" y="234"/>
                <wp:lineTo x="13558" y="0"/>
                <wp:lineTo x="7714" y="0"/>
              </wp:wrapPolygon>
            </wp:wrapTight>
            <wp:docPr id="208354922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400" cy="17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C5E5F" w14:textId="77777777" w:rsidR="00E67A1A" w:rsidRPr="001B325D" w:rsidRDefault="00E67A1A" w:rsidP="00E67A1A">
      <w:pPr>
        <w:jc w:val="both"/>
        <w:rPr>
          <w:sz w:val="20"/>
          <w:szCs w:val="20"/>
          <w:lang w:val="it-IT"/>
        </w:rPr>
      </w:pPr>
      <w:r w:rsidRPr="00BB5339">
        <w:rPr>
          <w:lang w:val="it-IT"/>
        </w:rPr>
        <w:t xml:space="preserve">     </w:t>
      </w:r>
      <w:r w:rsidRPr="001B325D">
        <w:rPr>
          <w:lang w:val="it-IT"/>
        </w:rPr>
        <w:br/>
        <w:t xml:space="preserve">   </w:t>
      </w:r>
      <w:r w:rsidRPr="001B325D">
        <w:rPr>
          <w:lang w:val="it-IT"/>
        </w:rPr>
        <w:br/>
      </w:r>
      <w:hyperlink r:id="rId13" w:history="1">
        <w:r w:rsidRPr="001B325D">
          <w:rPr>
            <w:rStyle w:val="Collegamentoipertestuale"/>
            <w:sz w:val="20"/>
            <w:szCs w:val="20"/>
            <w:lang w:val="it-IT"/>
          </w:rPr>
          <w:t xml:space="preserve">Medaglia Silver </w:t>
        </w:r>
        <w:proofErr w:type="spellStart"/>
        <w:r>
          <w:rPr>
            <w:rStyle w:val="Collegamentoipertestuale"/>
            <w:sz w:val="20"/>
            <w:szCs w:val="20"/>
            <w:lang w:val="it-IT"/>
          </w:rPr>
          <w:t>E</w:t>
        </w:r>
        <w:r w:rsidRPr="001B325D">
          <w:rPr>
            <w:rStyle w:val="Collegamentoipertestuale"/>
            <w:sz w:val="20"/>
            <w:szCs w:val="20"/>
            <w:lang w:val="it-IT"/>
          </w:rPr>
          <w:t>coVadis</w:t>
        </w:r>
        <w:proofErr w:type="spellEnd"/>
      </w:hyperlink>
    </w:p>
    <w:p w14:paraId="497D1B88" w14:textId="77777777" w:rsidR="00E67A1A" w:rsidRPr="001B325D" w:rsidRDefault="00E67A1A" w:rsidP="00E67A1A">
      <w:pPr>
        <w:jc w:val="both"/>
        <w:rPr>
          <w:sz w:val="20"/>
          <w:szCs w:val="20"/>
          <w:lang w:val="it-IT"/>
        </w:rPr>
      </w:pPr>
      <w:r w:rsidRPr="001B325D">
        <w:rPr>
          <w:sz w:val="20"/>
          <w:szCs w:val="20"/>
          <w:lang w:val="it-IT"/>
        </w:rPr>
        <w:t xml:space="preserve">© </w:t>
      </w:r>
      <w:proofErr w:type="spellStart"/>
      <w:r w:rsidRPr="001B325D">
        <w:rPr>
          <w:sz w:val="20"/>
          <w:szCs w:val="20"/>
          <w:lang w:val="it-IT"/>
        </w:rPr>
        <w:t>EcoVadis</w:t>
      </w:r>
      <w:proofErr w:type="spellEnd"/>
    </w:p>
    <w:p w14:paraId="5F961303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/>
          <w:sz w:val="20"/>
          <w:szCs w:val="20"/>
          <w:lang w:val="it-IT"/>
        </w:rPr>
      </w:pPr>
    </w:p>
    <w:p w14:paraId="1B64356E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  <w:r>
        <w:rPr>
          <w:rFonts w:cstheme="minorHAnsi"/>
          <w:bCs/>
          <w:sz w:val="20"/>
          <w:szCs w:val="20"/>
          <w:lang w:val="it-IT"/>
        </w:rPr>
        <w:t>L</w:t>
      </w:r>
      <w:r w:rsidRPr="001B325D">
        <w:rPr>
          <w:rFonts w:cstheme="minorHAnsi"/>
          <w:bCs/>
          <w:sz w:val="20"/>
          <w:szCs w:val="20"/>
          <w:lang w:val="it-IT"/>
        </w:rPr>
        <w:t>’agenzia di rating di sostenibilità conferma le eccellenti prestazioni di Doka, in particolare nella categoria ambientale.</w:t>
      </w:r>
    </w:p>
    <w:p w14:paraId="6E62808B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</w:p>
    <w:p w14:paraId="53EA4E8E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</w:p>
    <w:p w14:paraId="5ED47361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</w:p>
    <w:p w14:paraId="175B2942" w14:textId="77777777" w:rsidR="00E67A1A" w:rsidRPr="00BB5339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  <w:r w:rsidRPr="00351028">
        <w:rPr>
          <w:rFonts w:cstheme="minorHAnsi"/>
          <w:bCs/>
          <w:noProof/>
          <w:sz w:val="20"/>
          <w:szCs w:val="20"/>
          <w:lang w:val="de-AT"/>
        </w:rPr>
        <w:drawing>
          <wp:anchor distT="0" distB="0" distL="114300" distR="114300" simplePos="0" relativeHeight="251661312" behindDoc="1" locked="0" layoutInCell="1" allowOverlap="1" wp14:anchorId="431E2CF5" wp14:editId="77AF7889">
            <wp:simplePos x="0" y="0"/>
            <wp:positionH relativeFrom="margin">
              <wp:align>left</wp:align>
            </wp:positionH>
            <wp:positionV relativeFrom="paragraph">
              <wp:posOffset>4673</wp:posOffset>
            </wp:positionV>
            <wp:extent cx="2640330" cy="1760855"/>
            <wp:effectExtent l="0" t="0" r="7620" b="0"/>
            <wp:wrapTight wrapText="bothSides">
              <wp:wrapPolygon edited="0">
                <wp:start x="0" y="0"/>
                <wp:lineTo x="0" y="21265"/>
                <wp:lineTo x="21506" y="21265"/>
                <wp:lineTo x="21506" y="0"/>
                <wp:lineTo x="0" y="0"/>
              </wp:wrapPolygon>
            </wp:wrapTight>
            <wp:docPr id="168026069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330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B5339">
        <w:rPr>
          <w:rFonts w:cstheme="minorHAnsi"/>
          <w:bCs/>
          <w:sz w:val="20"/>
          <w:szCs w:val="20"/>
          <w:lang w:val="it-IT"/>
        </w:rPr>
        <w:br/>
      </w:r>
    </w:p>
    <w:p w14:paraId="1F4A745D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  <w:r w:rsidRPr="001B325D">
        <w:rPr>
          <w:rFonts w:cstheme="minorHAnsi"/>
          <w:bCs/>
          <w:sz w:val="20"/>
          <w:szCs w:val="20"/>
          <w:lang w:val="it-IT"/>
        </w:rPr>
        <w:t xml:space="preserve">L’elettrificazione dei veicoli è una leva chiave della strategia di sostenibilità di Doka. (c) </w:t>
      </w:r>
      <w:proofErr w:type="spellStart"/>
      <w:r w:rsidRPr="001B325D">
        <w:rPr>
          <w:rFonts w:cstheme="minorHAnsi"/>
          <w:bCs/>
          <w:sz w:val="20"/>
          <w:szCs w:val="20"/>
          <w:lang w:val="it-IT"/>
        </w:rPr>
        <w:t>Clean</w:t>
      </w:r>
      <w:proofErr w:type="spellEnd"/>
      <w:r w:rsidRPr="001B325D">
        <w:rPr>
          <w:rFonts w:cstheme="minorHAnsi"/>
          <w:bCs/>
          <w:sz w:val="20"/>
          <w:szCs w:val="20"/>
          <w:lang w:val="it-IT"/>
        </w:rPr>
        <w:t xml:space="preserve"> Frame </w:t>
      </w:r>
      <w:proofErr w:type="spellStart"/>
      <w:r w:rsidRPr="001B325D">
        <w:rPr>
          <w:rFonts w:cstheme="minorHAnsi"/>
          <w:bCs/>
          <w:sz w:val="20"/>
          <w:szCs w:val="20"/>
          <w:lang w:val="it-IT"/>
        </w:rPr>
        <w:t>Photography</w:t>
      </w:r>
      <w:proofErr w:type="spellEnd"/>
    </w:p>
    <w:p w14:paraId="065ECDC9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</w:p>
    <w:p w14:paraId="7E093BC2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</w:p>
    <w:p w14:paraId="434673F8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</w:p>
    <w:p w14:paraId="00DBB98E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</w:p>
    <w:p w14:paraId="086A2281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</w:p>
    <w:p w14:paraId="6ABA5EE4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</w:p>
    <w:p w14:paraId="0AD746BB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</w:p>
    <w:p w14:paraId="7FC13352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  <w:r w:rsidRPr="00351028">
        <w:rPr>
          <w:rFonts w:cstheme="minorHAnsi"/>
          <w:bCs/>
          <w:noProof/>
          <w:sz w:val="20"/>
          <w:szCs w:val="20"/>
          <w:lang w:val="de-AT"/>
        </w:rPr>
        <w:drawing>
          <wp:anchor distT="0" distB="0" distL="114300" distR="114300" simplePos="0" relativeHeight="251662336" behindDoc="1" locked="0" layoutInCell="1" allowOverlap="1" wp14:anchorId="21B00F31" wp14:editId="7A43822B">
            <wp:simplePos x="0" y="0"/>
            <wp:positionH relativeFrom="margin">
              <wp:posOffset>-635</wp:posOffset>
            </wp:positionH>
            <wp:positionV relativeFrom="paragraph">
              <wp:posOffset>121021</wp:posOffset>
            </wp:positionV>
            <wp:extent cx="1916430" cy="2709545"/>
            <wp:effectExtent l="0" t="0" r="7620" b="0"/>
            <wp:wrapTight wrapText="bothSides">
              <wp:wrapPolygon edited="0">
                <wp:start x="0" y="0"/>
                <wp:lineTo x="0" y="21413"/>
                <wp:lineTo x="21471" y="21413"/>
                <wp:lineTo x="21471" y="0"/>
                <wp:lineTo x="0" y="0"/>
              </wp:wrapPolygon>
            </wp:wrapTight>
            <wp:docPr id="115246484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270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DAC441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</w:p>
    <w:p w14:paraId="30A7C802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</w:p>
    <w:p w14:paraId="2FB0B8C3" w14:textId="77777777" w:rsidR="00E67A1A" w:rsidRPr="001B325D" w:rsidRDefault="00E67A1A" w:rsidP="00E67A1A">
      <w:pPr>
        <w:autoSpaceDE/>
        <w:autoSpaceDN/>
        <w:adjustRightInd/>
        <w:spacing w:line="240" w:lineRule="auto"/>
        <w:rPr>
          <w:rFonts w:cstheme="minorHAnsi"/>
          <w:bCs/>
          <w:sz w:val="20"/>
          <w:szCs w:val="20"/>
          <w:lang w:val="it-IT"/>
        </w:rPr>
      </w:pPr>
      <w:r w:rsidRPr="001B325D">
        <w:rPr>
          <w:rFonts w:cstheme="minorHAnsi"/>
          <w:bCs/>
          <w:sz w:val="20"/>
          <w:szCs w:val="20"/>
          <w:lang w:val="it-IT"/>
        </w:rPr>
        <w:t xml:space="preserve">Nuovi prodotti come il pannello </w:t>
      </w:r>
      <w:proofErr w:type="spellStart"/>
      <w:r w:rsidRPr="001B325D">
        <w:rPr>
          <w:rFonts w:cstheme="minorHAnsi"/>
          <w:bCs/>
          <w:sz w:val="20"/>
          <w:szCs w:val="20"/>
          <w:lang w:val="it-IT"/>
        </w:rPr>
        <w:t>Xlife</w:t>
      </w:r>
      <w:proofErr w:type="spellEnd"/>
      <w:r w:rsidRPr="001B325D">
        <w:rPr>
          <w:rFonts w:cstheme="minorHAnsi"/>
          <w:bCs/>
          <w:sz w:val="20"/>
          <w:szCs w:val="20"/>
          <w:lang w:val="it-IT"/>
        </w:rPr>
        <w:t xml:space="preserve"> top integrano materiali riciclati e sono progettati per molteplici riutilizzi nei cantieri. </w:t>
      </w:r>
      <w:r w:rsidRPr="001B325D">
        <w:rPr>
          <w:rFonts w:cstheme="minorHAnsi"/>
          <w:bCs/>
          <w:sz w:val="20"/>
          <w:szCs w:val="20"/>
          <w:lang w:val="it-IT"/>
        </w:rPr>
        <w:br/>
      </w:r>
      <w:r w:rsidRPr="00BB5339">
        <w:rPr>
          <w:rFonts w:cstheme="minorHAnsi"/>
          <w:bCs/>
          <w:sz w:val="20"/>
          <w:szCs w:val="20"/>
          <w:lang w:val="it-IT"/>
        </w:rPr>
        <w:t>(c) Doka</w:t>
      </w:r>
      <w:r w:rsidRPr="00BB5339">
        <w:rPr>
          <w:rFonts w:cstheme="minorHAnsi"/>
          <w:b/>
          <w:sz w:val="20"/>
          <w:szCs w:val="20"/>
          <w:lang w:val="it-IT"/>
        </w:rPr>
        <w:br w:type="page"/>
      </w:r>
    </w:p>
    <w:p w14:paraId="29ACE7FC" w14:textId="77777777" w:rsidR="00E67A1A" w:rsidRPr="00BB5339" w:rsidRDefault="00E67A1A" w:rsidP="00E67A1A">
      <w:pPr>
        <w:rPr>
          <w:rFonts w:cstheme="minorHAnsi"/>
          <w:b/>
          <w:sz w:val="20"/>
          <w:szCs w:val="20"/>
          <w:lang w:val="it-IT"/>
        </w:rPr>
      </w:pPr>
      <w:r w:rsidRPr="00BB5339">
        <w:rPr>
          <w:rFonts w:cstheme="minorHAnsi"/>
          <w:b/>
          <w:sz w:val="20"/>
          <w:szCs w:val="20"/>
          <w:lang w:val="it-IT"/>
        </w:rPr>
        <w:lastRenderedPageBreak/>
        <w:t>About Doka:</w:t>
      </w:r>
    </w:p>
    <w:p w14:paraId="694C6B89" w14:textId="77777777" w:rsidR="00E67A1A" w:rsidRPr="001B325D" w:rsidRDefault="00E67A1A" w:rsidP="00E67A1A">
      <w:pPr>
        <w:tabs>
          <w:tab w:val="left" w:pos="2835"/>
        </w:tabs>
        <w:rPr>
          <w:rFonts w:cstheme="minorHAnsi"/>
          <w:sz w:val="20"/>
          <w:szCs w:val="20"/>
          <w:lang w:val="it-IT"/>
        </w:rPr>
      </w:pPr>
      <w:r w:rsidRPr="001B325D">
        <w:rPr>
          <w:rFonts w:cstheme="minorHAnsi"/>
          <w:sz w:val="20"/>
          <w:szCs w:val="20"/>
          <w:lang w:val="it-IT"/>
        </w:rPr>
        <w:t xml:space="preserve">Doka è leader mondiale nella fornitura di </w:t>
      </w:r>
      <w:r w:rsidRPr="001B325D">
        <w:rPr>
          <w:rFonts w:cstheme="minorHAnsi"/>
          <w:b/>
          <w:bCs/>
          <w:sz w:val="20"/>
          <w:szCs w:val="20"/>
          <w:lang w:val="it-IT"/>
        </w:rPr>
        <w:t>casseforme, soluzioni e servizi innovativi</w:t>
      </w:r>
      <w:r w:rsidRPr="001B325D">
        <w:rPr>
          <w:rFonts w:cstheme="minorHAnsi"/>
          <w:sz w:val="20"/>
          <w:szCs w:val="20"/>
          <w:lang w:val="it-IT"/>
        </w:rPr>
        <w:t xml:space="preserve"> in tutti gli ambiti dell’edilizia. L’azienda è inoltre un fornitore globale di </w:t>
      </w:r>
      <w:r w:rsidRPr="001B325D">
        <w:rPr>
          <w:rFonts w:cstheme="minorHAnsi"/>
          <w:b/>
          <w:bCs/>
          <w:sz w:val="20"/>
          <w:szCs w:val="20"/>
          <w:lang w:val="it-IT"/>
        </w:rPr>
        <w:t>soluzioni di ponteggio</w:t>
      </w:r>
      <w:r w:rsidRPr="001B325D">
        <w:rPr>
          <w:rFonts w:cstheme="minorHAnsi"/>
          <w:sz w:val="20"/>
          <w:szCs w:val="20"/>
          <w:lang w:val="it-IT"/>
        </w:rPr>
        <w:t xml:space="preserve"> ben progettate per un ampio spettro di applicazioni.</w:t>
      </w:r>
    </w:p>
    <w:p w14:paraId="33C6616E" w14:textId="77777777" w:rsidR="00E67A1A" w:rsidRPr="001B325D" w:rsidRDefault="00E67A1A" w:rsidP="00E67A1A">
      <w:pPr>
        <w:tabs>
          <w:tab w:val="left" w:pos="2835"/>
        </w:tabs>
        <w:rPr>
          <w:rFonts w:cstheme="minorHAnsi"/>
          <w:sz w:val="20"/>
          <w:szCs w:val="20"/>
          <w:lang w:val="it-IT"/>
        </w:rPr>
      </w:pPr>
      <w:r w:rsidRPr="001B325D">
        <w:rPr>
          <w:rFonts w:cstheme="minorHAnsi"/>
          <w:sz w:val="20"/>
          <w:szCs w:val="20"/>
          <w:lang w:val="it-IT"/>
        </w:rPr>
        <w:t xml:space="preserve">Con oltre </w:t>
      </w:r>
      <w:r w:rsidRPr="001B325D">
        <w:rPr>
          <w:rFonts w:cstheme="minorHAnsi"/>
          <w:b/>
          <w:bCs/>
          <w:sz w:val="20"/>
          <w:szCs w:val="20"/>
          <w:lang w:val="it-IT"/>
        </w:rPr>
        <w:t>160 sedi di vendita e logistica in più di 50 Paesi</w:t>
      </w:r>
      <w:r w:rsidRPr="001B325D">
        <w:rPr>
          <w:rFonts w:cstheme="minorHAnsi"/>
          <w:sz w:val="20"/>
          <w:szCs w:val="20"/>
          <w:lang w:val="it-IT"/>
        </w:rPr>
        <w:t>, Doka dispone di una rete di distribuzione altamente performante per consulenza, assistenza clienti e supporto tecnico in loco, assicurando la rapida disponibilità delle attrezzature, indipendentemente dalla dimensione o complessità del progetto.</w:t>
      </w:r>
    </w:p>
    <w:p w14:paraId="5C9479B3" w14:textId="77777777" w:rsidR="00E67A1A" w:rsidRPr="001B325D" w:rsidRDefault="00E67A1A" w:rsidP="00E67A1A">
      <w:pPr>
        <w:tabs>
          <w:tab w:val="left" w:pos="2835"/>
        </w:tabs>
        <w:rPr>
          <w:rFonts w:cstheme="minorHAnsi"/>
          <w:sz w:val="20"/>
          <w:szCs w:val="20"/>
          <w:lang w:val="it-IT"/>
        </w:rPr>
      </w:pPr>
      <w:r w:rsidRPr="001B325D">
        <w:rPr>
          <w:rFonts w:cstheme="minorHAnsi"/>
          <w:sz w:val="20"/>
          <w:szCs w:val="20"/>
          <w:lang w:val="it-IT"/>
        </w:rPr>
        <w:t xml:space="preserve">Doka impiega </w:t>
      </w:r>
      <w:r w:rsidRPr="001B325D">
        <w:rPr>
          <w:rFonts w:cstheme="minorHAnsi"/>
          <w:b/>
          <w:bCs/>
          <w:sz w:val="20"/>
          <w:szCs w:val="20"/>
          <w:lang w:val="it-IT"/>
        </w:rPr>
        <w:t>9.000 persone nel mondo</w:t>
      </w:r>
      <w:r w:rsidRPr="001B325D">
        <w:rPr>
          <w:rFonts w:cstheme="minorHAnsi"/>
          <w:sz w:val="20"/>
          <w:szCs w:val="20"/>
          <w:lang w:val="it-IT"/>
        </w:rPr>
        <w:t xml:space="preserve"> ed è parte del </w:t>
      </w:r>
      <w:r w:rsidRPr="001B325D">
        <w:rPr>
          <w:rFonts w:cstheme="minorHAnsi"/>
          <w:b/>
          <w:bCs/>
          <w:sz w:val="20"/>
          <w:szCs w:val="20"/>
          <w:lang w:val="it-IT"/>
        </w:rPr>
        <w:t xml:space="preserve">Gruppo </w:t>
      </w:r>
      <w:proofErr w:type="spellStart"/>
      <w:r w:rsidRPr="001B325D">
        <w:rPr>
          <w:rFonts w:cstheme="minorHAnsi"/>
          <w:b/>
          <w:bCs/>
          <w:sz w:val="20"/>
          <w:szCs w:val="20"/>
          <w:lang w:val="it-IT"/>
        </w:rPr>
        <w:t>Umdasch</w:t>
      </w:r>
      <w:proofErr w:type="spellEnd"/>
      <w:r w:rsidRPr="001B325D">
        <w:rPr>
          <w:rFonts w:cstheme="minorHAnsi"/>
          <w:sz w:val="20"/>
          <w:szCs w:val="20"/>
          <w:lang w:val="it-IT"/>
        </w:rPr>
        <w:t xml:space="preserve">, sinonimo di affidabilità, esperienza e fiducia da oltre 150 anni. In qualità di partecipante al </w:t>
      </w:r>
      <w:r w:rsidRPr="001B325D">
        <w:rPr>
          <w:rFonts w:cstheme="minorHAnsi"/>
          <w:b/>
          <w:bCs/>
          <w:sz w:val="20"/>
          <w:szCs w:val="20"/>
          <w:lang w:val="it-IT"/>
        </w:rPr>
        <w:t>Global Compact delle Nazioni Unite</w:t>
      </w:r>
      <w:r w:rsidRPr="001B325D">
        <w:rPr>
          <w:rFonts w:cstheme="minorHAnsi"/>
          <w:sz w:val="20"/>
          <w:szCs w:val="20"/>
          <w:lang w:val="it-IT"/>
        </w:rPr>
        <w:t>, Doka aderisce al suo approccio basato su principi per un business responsabile.</w:t>
      </w:r>
    </w:p>
    <w:p w14:paraId="470D9F78" w14:textId="77777777" w:rsidR="00E67A1A" w:rsidRPr="001B325D" w:rsidRDefault="00E67A1A" w:rsidP="00E67A1A">
      <w:pPr>
        <w:tabs>
          <w:tab w:val="left" w:pos="2835"/>
        </w:tabs>
        <w:rPr>
          <w:rFonts w:cstheme="minorHAnsi"/>
          <w:b/>
          <w:sz w:val="20"/>
          <w:szCs w:val="20"/>
          <w:lang w:val="it-IT"/>
        </w:rPr>
      </w:pPr>
      <w:r w:rsidRPr="001B325D">
        <w:rPr>
          <w:rFonts w:cstheme="minorHAnsi"/>
          <w:b/>
          <w:sz w:val="20"/>
          <w:szCs w:val="20"/>
          <w:lang w:val="it-IT"/>
        </w:rPr>
        <w:br/>
      </w:r>
      <w:r w:rsidRPr="001B325D">
        <w:rPr>
          <w:rFonts w:cstheme="minorHAnsi"/>
          <w:b/>
          <w:sz w:val="20"/>
          <w:szCs w:val="20"/>
          <w:lang w:val="it-IT"/>
        </w:rPr>
        <w:br/>
        <w:t>Contatti Stampa</w:t>
      </w:r>
    </w:p>
    <w:p w14:paraId="70AB9775" w14:textId="77777777" w:rsidR="00E67A1A" w:rsidRPr="001B325D" w:rsidRDefault="00E67A1A" w:rsidP="00E67A1A">
      <w:pPr>
        <w:tabs>
          <w:tab w:val="left" w:pos="2835"/>
        </w:tabs>
        <w:rPr>
          <w:rFonts w:cstheme="minorHAnsi"/>
          <w:sz w:val="20"/>
          <w:szCs w:val="20"/>
          <w:lang w:val="it-IT"/>
        </w:rPr>
      </w:pPr>
      <w:r w:rsidRPr="001B325D">
        <w:rPr>
          <w:rFonts w:cstheme="minorHAnsi"/>
          <w:sz w:val="20"/>
          <w:szCs w:val="20"/>
          <w:lang w:val="it-IT"/>
        </w:rPr>
        <w:t xml:space="preserve">Immacolata Basile </w:t>
      </w:r>
      <w:r w:rsidRPr="001B325D">
        <w:rPr>
          <w:rFonts w:cstheme="minorHAnsi"/>
          <w:sz w:val="20"/>
          <w:szCs w:val="20"/>
          <w:lang w:val="it-IT"/>
        </w:rPr>
        <w:br/>
        <w:t xml:space="preserve">Marketing </w:t>
      </w:r>
      <w:r>
        <w:rPr>
          <w:rFonts w:cstheme="minorHAnsi"/>
          <w:sz w:val="20"/>
          <w:szCs w:val="20"/>
          <w:lang w:val="it-IT"/>
        </w:rPr>
        <w:t>Ma</w:t>
      </w:r>
      <w:r w:rsidRPr="001B325D">
        <w:rPr>
          <w:rFonts w:cstheme="minorHAnsi"/>
          <w:sz w:val="20"/>
          <w:szCs w:val="20"/>
          <w:lang w:val="it-IT"/>
        </w:rPr>
        <w:t>na</w:t>
      </w:r>
      <w:r>
        <w:rPr>
          <w:rFonts w:cstheme="minorHAnsi"/>
          <w:sz w:val="20"/>
          <w:szCs w:val="20"/>
          <w:lang w:val="it-IT"/>
        </w:rPr>
        <w:t>ger</w:t>
      </w:r>
      <w:r w:rsidRPr="001B325D">
        <w:rPr>
          <w:rFonts w:cstheme="minorHAnsi"/>
          <w:sz w:val="20"/>
          <w:szCs w:val="20"/>
          <w:lang w:val="it-IT"/>
        </w:rPr>
        <w:br/>
        <w:t xml:space="preserve">Doka </w:t>
      </w:r>
      <w:r>
        <w:rPr>
          <w:rFonts w:cstheme="minorHAnsi"/>
          <w:sz w:val="20"/>
          <w:szCs w:val="20"/>
          <w:lang w:val="it-IT"/>
        </w:rPr>
        <w:t>Italia</w:t>
      </w:r>
    </w:p>
    <w:p w14:paraId="5F054952" w14:textId="01DE4DAE" w:rsidR="000D1F45" w:rsidRPr="00B15731" w:rsidRDefault="00E67A1A" w:rsidP="00E67A1A">
      <w:pPr>
        <w:pStyle w:val="Titolo6"/>
      </w:pPr>
      <w:hyperlink r:id="rId16" w:history="1">
        <w:r w:rsidRPr="00E20E3E">
          <w:rPr>
            <w:rStyle w:val="Collegamentoipertestuale"/>
            <w:rFonts w:cstheme="minorHAnsi"/>
            <w:szCs w:val="20"/>
            <w:lang w:val="it-IT"/>
          </w:rPr>
          <w:t>immacolata.basile@doka.com</w:t>
        </w:r>
      </w:hyperlink>
    </w:p>
    <w:sectPr w:rsidR="000D1F45" w:rsidRPr="00B15731" w:rsidSect="00B30BE1"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type w:val="continuous"/>
      <w:pgSz w:w="11906" w:h="16838" w:code="9"/>
      <w:pgMar w:top="1985" w:right="851" w:bottom="1134" w:left="1418" w:header="0" w:footer="1417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1D2474" w14:textId="77777777" w:rsidR="00E67A1A" w:rsidRDefault="00E67A1A" w:rsidP="0017139D">
      <w:r>
        <w:separator/>
      </w:r>
    </w:p>
  </w:endnote>
  <w:endnote w:type="continuationSeparator" w:id="0">
    <w:p w14:paraId="050A2B0F" w14:textId="77777777" w:rsidR="00E67A1A" w:rsidRDefault="00E67A1A" w:rsidP="0017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öhne">
    <w:panose1 w:val="020B0503030202060203"/>
    <w:charset w:val="00"/>
    <w:family w:val="swiss"/>
    <w:pitch w:val="variable"/>
    <w:sig w:usb0="20000007" w:usb1="10000001" w:usb2="00000000" w:usb3="00000000" w:csb0="00000193" w:csb1="00000000"/>
  </w:font>
  <w:font w:name="Sohne-Buch">
    <w:altName w:val="Calibri"/>
    <w:panose1 w:val="00000000000000000000"/>
    <w:charset w:val="4D"/>
    <w:family w:val="swiss"/>
    <w:notTrueType/>
    <w:pitch w:val="variable"/>
    <w:sig w:usb0="00000007" w:usb1="10000001" w:usb2="00000000" w:usb3="00000000" w:csb0="00000193" w:csb1="00000000"/>
  </w:font>
  <w:font w:name="Söhne Halbfett">
    <w:panose1 w:val="020B0703030202060203"/>
    <w:charset w:val="00"/>
    <w:family w:val="swiss"/>
    <w:pitch w:val="variable"/>
    <w:sig w:usb0="20000007" w:usb1="10000001" w:usb2="000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hne-Halbfett">
    <w:altName w:val="Calibri"/>
    <w:panose1 w:val="00000000000000000000"/>
    <w:charset w:val="4D"/>
    <w:family w:val="swiss"/>
    <w:notTrueType/>
    <w:pitch w:val="variable"/>
    <w:sig w:usb0="00000007" w:usb1="10000001" w:usb2="00000000" w:usb3="00000000" w:csb0="000001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062713" w14:textId="77777777" w:rsidR="00025083" w:rsidRDefault="00025083">
    <w:pPr>
      <w:pStyle w:val="Pidipagina"/>
    </w:pPr>
    <w:r>
      <w:rPr>
        <w:noProof/>
      </w:rPr>
      <mc:AlternateContent>
        <mc:Choice Requires="wps">
          <w:drawing>
            <wp:anchor distT="0" distB="0" distL="0" distR="0" simplePos="0" relativeHeight="251687936" behindDoc="0" locked="0" layoutInCell="1" allowOverlap="1" wp14:anchorId="2ED903C5" wp14:editId="56725789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1430" b="0"/>
              <wp:wrapNone/>
              <wp:docPr id="1740715809" name="Text Box 3" descr="Classification: Restricted 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A7942B4" w14:textId="77777777" w:rsidR="00025083" w:rsidRPr="00025083" w:rsidRDefault="00025083" w:rsidP="00025083">
                          <w:pPr>
                            <w:rPr>
                              <w:rFonts w:ascii="Arial" w:eastAsia="Arial" w:hAnsi="Arial" w:cs="Arial"/>
                              <w:noProof/>
                              <w:color w:val="999999"/>
                              <w:sz w:val="16"/>
                              <w:szCs w:val="16"/>
                            </w:rPr>
                          </w:pPr>
                          <w:r w:rsidRPr="00025083">
                            <w:rPr>
                              <w:rFonts w:ascii="Arial" w:eastAsia="Arial" w:hAnsi="Arial" w:cs="Arial"/>
                              <w:noProof/>
                              <w:color w:val="999999"/>
                              <w:sz w:val="16"/>
                              <w:szCs w:val="16"/>
                            </w:rPr>
                            <w:t xml:space="preserve">Classification: Restricted 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D903C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alt="Classification: Restricted " style="position:absolute;margin-left:0;margin-top:0;width:34.95pt;height:34.95pt;z-index:251687936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" filled="f" stroked="f">
              <v:textbox style="mso-fit-shape-to-text:t" inset="0,0,0,15pt">
                <w:txbxContent>
                  <w:p w14:paraId="0A7942B4" w14:textId="77777777" w:rsidR="00025083" w:rsidRPr="00025083" w:rsidRDefault="00025083" w:rsidP="00025083">
                    <w:pPr>
                      <w:rPr>
                        <w:rFonts w:ascii="Arial" w:eastAsia="Arial" w:hAnsi="Arial" w:cs="Arial"/>
                        <w:noProof/>
                        <w:color w:val="999999"/>
                        <w:sz w:val="16"/>
                        <w:szCs w:val="16"/>
                      </w:rPr>
                    </w:pPr>
                    <w:r w:rsidRPr="00025083">
                      <w:rPr>
                        <w:rFonts w:ascii="Arial" w:eastAsia="Arial" w:hAnsi="Arial" w:cs="Arial"/>
                        <w:noProof/>
                        <w:color w:val="999999"/>
                        <w:sz w:val="16"/>
                        <w:szCs w:val="16"/>
                      </w:rPr>
                      <w:t xml:space="preserve">Classification: Restricted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73FAB" w14:textId="77777777" w:rsidR="00025083" w:rsidRDefault="00025083">
    <w:pPr>
      <w:pStyle w:val="Pidipagina"/>
    </w:pPr>
    <w:r>
      <w:rPr>
        <w:noProof/>
      </w:rPr>
      <mc:AlternateContent>
        <mc:Choice Requires="wps">
          <w:drawing>
            <wp:anchor distT="0" distB="0" distL="0" distR="0" simplePos="0" relativeHeight="251688960" behindDoc="0" locked="0" layoutInCell="1" allowOverlap="1" wp14:anchorId="7B94FABB" wp14:editId="1D63E194">
              <wp:simplePos x="904875" y="962977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1430" b="0"/>
              <wp:wrapNone/>
              <wp:docPr id="152710062" name="Text Box 4" descr="Classification: Restricted 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AB4F14F" w14:textId="77777777" w:rsidR="00025083" w:rsidRPr="00025083" w:rsidRDefault="00025083" w:rsidP="00025083">
                          <w:pPr>
                            <w:rPr>
                              <w:rFonts w:ascii="Arial" w:eastAsia="Arial" w:hAnsi="Arial" w:cs="Arial"/>
                              <w:noProof/>
                              <w:color w:val="999999"/>
                              <w:sz w:val="16"/>
                              <w:szCs w:val="16"/>
                            </w:rPr>
                          </w:pPr>
                          <w:r w:rsidRPr="00025083">
                            <w:rPr>
                              <w:rFonts w:ascii="Arial" w:eastAsia="Arial" w:hAnsi="Arial" w:cs="Arial"/>
                              <w:noProof/>
                              <w:color w:val="999999"/>
                              <w:sz w:val="16"/>
                              <w:szCs w:val="16"/>
                            </w:rPr>
                            <w:t xml:space="preserve">Classification: Restricted 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94FABB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alt="Classification: Restricted " style="position:absolute;margin-left:0;margin-top:0;width:34.95pt;height:34.95pt;z-index:25168896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textbox style="mso-fit-shape-to-text:t" inset="0,0,0,15pt">
                <w:txbxContent>
                  <w:p w14:paraId="5AB4F14F" w14:textId="77777777" w:rsidR="00025083" w:rsidRPr="00025083" w:rsidRDefault="00025083" w:rsidP="00025083">
                    <w:pPr>
                      <w:rPr>
                        <w:rFonts w:ascii="Arial" w:eastAsia="Arial" w:hAnsi="Arial" w:cs="Arial"/>
                        <w:noProof/>
                        <w:color w:val="999999"/>
                        <w:sz w:val="16"/>
                        <w:szCs w:val="16"/>
                      </w:rPr>
                    </w:pPr>
                    <w:r w:rsidRPr="00025083">
                      <w:rPr>
                        <w:rFonts w:ascii="Arial" w:eastAsia="Arial" w:hAnsi="Arial" w:cs="Arial"/>
                        <w:noProof/>
                        <w:color w:val="999999"/>
                        <w:sz w:val="16"/>
                        <w:szCs w:val="16"/>
                      </w:rPr>
                      <w:t xml:space="preserve">Classification: Restricted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46DB49" w14:textId="77777777" w:rsidR="00025083" w:rsidRDefault="00025083">
    <w:pPr>
      <w:pStyle w:val="Pidipagina"/>
    </w:pPr>
    <w:r>
      <w:rPr>
        <w:noProof/>
      </w:rPr>
      <mc:AlternateContent>
        <mc:Choice Requires="wps">
          <w:drawing>
            <wp:anchor distT="0" distB="0" distL="0" distR="0" simplePos="0" relativeHeight="251686912" behindDoc="0" locked="0" layoutInCell="1" allowOverlap="1" wp14:anchorId="40AAAFB9" wp14:editId="6F2428F7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1430" b="0"/>
              <wp:wrapNone/>
              <wp:docPr id="1585488816" name="Text Box 2" descr="Classification: Restricted 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B59FBBE" w14:textId="77777777" w:rsidR="00025083" w:rsidRPr="00025083" w:rsidRDefault="00025083" w:rsidP="00025083">
                          <w:pPr>
                            <w:rPr>
                              <w:rFonts w:ascii="Arial" w:eastAsia="Arial" w:hAnsi="Arial" w:cs="Arial"/>
                              <w:noProof/>
                              <w:color w:val="999999"/>
                              <w:sz w:val="16"/>
                              <w:szCs w:val="16"/>
                            </w:rPr>
                          </w:pPr>
                          <w:r w:rsidRPr="00025083">
                            <w:rPr>
                              <w:rFonts w:ascii="Arial" w:eastAsia="Arial" w:hAnsi="Arial" w:cs="Arial"/>
                              <w:noProof/>
                              <w:color w:val="999999"/>
                              <w:sz w:val="16"/>
                              <w:szCs w:val="16"/>
                            </w:rPr>
                            <w:t xml:space="preserve">Classification: Restricted 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0AAAFB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alt="Classification: Restricted " style="position:absolute;margin-left:0;margin-top:0;width:34.95pt;height:34.95pt;z-index:25168691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" filled="f" stroked="f">
              <v:textbox style="mso-fit-shape-to-text:t" inset="0,0,0,15pt">
                <w:txbxContent>
                  <w:p w14:paraId="3B59FBBE" w14:textId="77777777" w:rsidR="00025083" w:rsidRPr="00025083" w:rsidRDefault="00025083" w:rsidP="00025083">
                    <w:pPr>
                      <w:rPr>
                        <w:rFonts w:ascii="Arial" w:eastAsia="Arial" w:hAnsi="Arial" w:cs="Arial"/>
                        <w:noProof/>
                        <w:color w:val="999999"/>
                        <w:sz w:val="16"/>
                        <w:szCs w:val="16"/>
                      </w:rPr>
                    </w:pPr>
                    <w:r w:rsidRPr="00025083">
                      <w:rPr>
                        <w:rFonts w:ascii="Arial" w:eastAsia="Arial" w:hAnsi="Arial" w:cs="Arial"/>
                        <w:noProof/>
                        <w:color w:val="999999"/>
                        <w:sz w:val="16"/>
                        <w:szCs w:val="16"/>
                      </w:rPr>
                      <w:t xml:space="preserve">Classification: Restricted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B17590" w14:textId="77777777" w:rsidR="00E67A1A" w:rsidRDefault="00E67A1A" w:rsidP="0017139D">
      <w:r>
        <w:separator/>
      </w:r>
    </w:p>
  </w:footnote>
  <w:footnote w:type="continuationSeparator" w:id="0">
    <w:p w14:paraId="643FF820" w14:textId="77777777" w:rsidR="00E67A1A" w:rsidRDefault="00E67A1A" w:rsidP="0017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0E90BD" w14:textId="77777777" w:rsidR="008E70B1" w:rsidRDefault="00DC4426">
    <w:pPr>
      <w:pStyle w:val="Intestazione"/>
    </w:pPr>
    <w:r>
      <w:rPr>
        <w:noProof/>
      </w:rPr>
      <w:drawing>
        <wp:anchor distT="0" distB="0" distL="114300" distR="114300" simplePos="0" relativeHeight="251693056" behindDoc="1" locked="0" layoutInCell="1" allowOverlap="1" wp14:anchorId="005E31DE" wp14:editId="38ABB8B0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7554581" cy="10686076"/>
          <wp:effectExtent l="0" t="0" r="8890" b="1270"/>
          <wp:wrapNone/>
          <wp:docPr id="2033924832" name="Bild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6195933" name="Bild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54581" cy="1068607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67B5F" w14:textId="77777777" w:rsidR="001056E8" w:rsidRDefault="00C8653E" w:rsidP="0017139D">
    <w:pPr>
      <w:pStyle w:val="Intestazione"/>
      <w:rPr>
        <w:noProof/>
      </w:rPr>
    </w:pPr>
    <w:r>
      <w:rPr>
        <w:noProof/>
      </w:rPr>
      <w:drawing>
        <wp:anchor distT="0" distB="0" distL="114300" distR="114300" simplePos="0" relativeHeight="251694080" behindDoc="1" locked="0" layoutInCell="1" allowOverlap="1" wp14:anchorId="1BD1B82B" wp14:editId="0CFA93B6">
          <wp:simplePos x="902525" y="0"/>
          <wp:positionH relativeFrom="page">
            <wp:align>left</wp:align>
          </wp:positionH>
          <wp:positionV relativeFrom="page">
            <wp:align>top</wp:align>
          </wp:positionV>
          <wp:extent cx="7553044" cy="10683903"/>
          <wp:effectExtent l="0" t="0" r="0" b="3175"/>
          <wp:wrapNone/>
          <wp:docPr id="213000960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30009602" name="Grafik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53044" cy="106839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B87BF5C" w14:textId="77777777" w:rsidR="00BE1FD5" w:rsidRDefault="00BE1FD5" w:rsidP="0017139D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D3A4B"/>
    <w:multiLevelType w:val="hybridMultilevel"/>
    <w:tmpl w:val="2DBC0CF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1B47576"/>
    <w:multiLevelType w:val="multilevel"/>
    <w:tmpl w:val="6918512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" w15:restartNumberingAfterBreak="0">
    <w:nsid w:val="02674A8A"/>
    <w:multiLevelType w:val="hybridMultilevel"/>
    <w:tmpl w:val="A3B264F0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CE572E"/>
    <w:multiLevelType w:val="multilevel"/>
    <w:tmpl w:val="6918512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4" w15:restartNumberingAfterBreak="0">
    <w:nsid w:val="02D2747F"/>
    <w:multiLevelType w:val="multilevel"/>
    <w:tmpl w:val="1EFCEC30"/>
    <w:numStyleLink w:val="ListemitAufzhlungszeichenDoka"/>
  </w:abstractNum>
  <w:abstractNum w:abstractNumId="5" w15:restartNumberingAfterBreak="0">
    <w:nsid w:val="04A86051"/>
    <w:multiLevelType w:val="multilevel"/>
    <w:tmpl w:val="6F42BDD6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Restart w:val="0"/>
      <w:lvlText w:val="%3.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none"/>
      <w:lvlText w:val="%1.%2.%3.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0B655213"/>
    <w:multiLevelType w:val="multilevel"/>
    <w:tmpl w:val="56186896"/>
    <w:lvl w:ilvl="0">
      <w:start w:val="1"/>
      <w:numFmt w:val="bullet"/>
      <w:pStyle w:val="Paragrafoelenco"/>
      <w:lvlText w:val=""/>
      <w:lvlJc w:val="left"/>
      <w:pPr>
        <w:ind w:left="567" w:hanging="283"/>
      </w:pPr>
      <w:rPr>
        <w:rFonts w:ascii="Symbol" w:hAnsi="Symbol" w:hint="default"/>
      </w:rPr>
    </w:lvl>
    <w:lvl w:ilvl="1">
      <w:start w:val="1"/>
      <w:numFmt w:val="bullet"/>
      <w:lvlText w:val=""/>
      <w:lvlJc w:val="left"/>
      <w:pPr>
        <w:ind w:left="851" w:hanging="284"/>
      </w:pPr>
      <w:rPr>
        <w:rFonts w:ascii="Wingdings" w:hAnsi="Wingdings" w:hint="default"/>
      </w:rPr>
    </w:lvl>
    <w:lvl w:ilvl="2">
      <w:start w:val="1"/>
      <w:numFmt w:val="bullet"/>
      <w:lvlText w:val=""/>
      <w:lvlJc w:val="left"/>
      <w:pPr>
        <w:ind w:left="1134" w:hanging="283"/>
      </w:pPr>
      <w:rPr>
        <w:rFonts w:ascii="Symbol" w:hAnsi="Symbol" w:hint="default"/>
        <w:color w:val="auto"/>
      </w:rPr>
    </w:lvl>
    <w:lvl w:ilvl="3">
      <w:start w:val="1"/>
      <w:numFmt w:val="bullet"/>
      <w:lvlText w:val="o"/>
      <w:lvlJc w:val="left"/>
      <w:pPr>
        <w:ind w:left="1418" w:hanging="284"/>
      </w:pPr>
      <w:rPr>
        <w:rFonts w:ascii="Courier New" w:hAnsi="Courier New" w:hint="default"/>
      </w:rPr>
    </w:lvl>
    <w:lvl w:ilvl="4">
      <w:start w:val="1"/>
      <w:numFmt w:val="bullet"/>
      <w:lvlText w:val=""/>
      <w:lvlJc w:val="left"/>
      <w:pPr>
        <w:ind w:left="1701" w:hanging="283"/>
      </w:pPr>
      <w:rPr>
        <w:rFonts w:ascii="Symbol" w:hAnsi="Symbol" w:hint="default"/>
      </w:rPr>
    </w:lvl>
    <w:lvl w:ilvl="5">
      <w:start w:val="1"/>
      <w:numFmt w:val="bullet"/>
      <w:lvlText w:val=""/>
      <w:lvlJc w:val="left"/>
      <w:pPr>
        <w:ind w:left="4320" w:hanging="2619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"/>
      <w:lvlJc w:val="left"/>
      <w:pPr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11A4070A"/>
    <w:multiLevelType w:val="hybridMultilevel"/>
    <w:tmpl w:val="9686109A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CE2F64"/>
    <w:multiLevelType w:val="hybridMultilevel"/>
    <w:tmpl w:val="9A9CBC86"/>
    <w:lvl w:ilvl="0" w:tplc="E63078E4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E82AC5"/>
    <w:multiLevelType w:val="hybridMultilevel"/>
    <w:tmpl w:val="FEA254D4"/>
    <w:lvl w:ilvl="0" w:tplc="0F92C5CA">
      <w:start w:val="1"/>
      <w:numFmt w:val="bullet"/>
      <w:lvlText w:val=""/>
      <w:lvlJc w:val="left"/>
      <w:pPr>
        <w:tabs>
          <w:tab w:val="num" w:pos="1074"/>
        </w:tabs>
        <w:ind w:left="981" w:hanging="26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10" w15:restartNumberingAfterBreak="0">
    <w:nsid w:val="18326245"/>
    <w:multiLevelType w:val="hybridMultilevel"/>
    <w:tmpl w:val="92F2BFFE"/>
    <w:lvl w:ilvl="0" w:tplc="BEB8265A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041BAD"/>
    <w:multiLevelType w:val="hybridMultilevel"/>
    <w:tmpl w:val="F28EDB82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9738AF"/>
    <w:multiLevelType w:val="hybridMultilevel"/>
    <w:tmpl w:val="9B3616E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6B81D7B"/>
    <w:multiLevelType w:val="hybridMultilevel"/>
    <w:tmpl w:val="66400560"/>
    <w:lvl w:ilvl="0" w:tplc="0F92C5CA">
      <w:start w:val="1"/>
      <w:numFmt w:val="bullet"/>
      <w:lvlText w:val=""/>
      <w:lvlJc w:val="left"/>
      <w:pPr>
        <w:tabs>
          <w:tab w:val="num" w:pos="1074"/>
        </w:tabs>
        <w:ind w:left="981" w:hanging="26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14" w15:restartNumberingAfterBreak="0">
    <w:nsid w:val="2A8910ED"/>
    <w:multiLevelType w:val="multilevel"/>
    <w:tmpl w:val="1EFCEC30"/>
    <w:styleLink w:val="ListemitAufzhlungszeichenDok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2"/>
      </w:rPr>
    </w:lvl>
    <w:lvl w:ilvl="1">
      <w:start w:val="1"/>
      <w:numFmt w:val="bullet"/>
      <w:lvlText w:val=""/>
      <w:lvlJc w:val="left"/>
      <w:pPr>
        <w:ind w:left="714" w:hanging="357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6C277B"/>
    <w:multiLevelType w:val="hybridMultilevel"/>
    <w:tmpl w:val="89AE4AA8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3212C8C"/>
    <w:multiLevelType w:val="hybridMultilevel"/>
    <w:tmpl w:val="80B895E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 w15:restartNumberingAfterBreak="0">
    <w:nsid w:val="357C0122"/>
    <w:multiLevelType w:val="multilevel"/>
    <w:tmpl w:val="6642686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/>
        <w:color w:val="000000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010013"/>
    <w:multiLevelType w:val="multilevel"/>
    <w:tmpl w:val="6918512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9" w15:restartNumberingAfterBreak="0">
    <w:nsid w:val="45D00D72"/>
    <w:multiLevelType w:val="hybridMultilevel"/>
    <w:tmpl w:val="26CA55C0"/>
    <w:lvl w:ilvl="0" w:tplc="0F92C5CA">
      <w:start w:val="1"/>
      <w:numFmt w:val="bullet"/>
      <w:lvlText w:val=""/>
      <w:lvlJc w:val="left"/>
      <w:pPr>
        <w:tabs>
          <w:tab w:val="num" w:pos="717"/>
        </w:tabs>
        <w:ind w:left="624" w:hanging="26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C83F42"/>
    <w:multiLevelType w:val="hybridMultilevel"/>
    <w:tmpl w:val="0A129936"/>
    <w:lvl w:ilvl="0" w:tplc="BEB8265A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50713B"/>
    <w:multiLevelType w:val="hybridMultilevel"/>
    <w:tmpl w:val="6FD0151A"/>
    <w:lvl w:ilvl="0" w:tplc="593262D4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E1F27D2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684D13"/>
    <w:multiLevelType w:val="hybridMultilevel"/>
    <w:tmpl w:val="3D36BF88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 w15:restartNumberingAfterBreak="0">
    <w:nsid w:val="50947335"/>
    <w:multiLevelType w:val="hybridMultilevel"/>
    <w:tmpl w:val="2DEC2F8A"/>
    <w:lvl w:ilvl="0" w:tplc="0F92C5CA">
      <w:start w:val="1"/>
      <w:numFmt w:val="bullet"/>
      <w:lvlText w:val=""/>
      <w:lvlJc w:val="left"/>
      <w:pPr>
        <w:tabs>
          <w:tab w:val="num" w:pos="1074"/>
        </w:tabs>
        <w:ind w:left="981" w:hanging="267"/>
      </w:pPr>
      <w:rPr>
        <w:rFonts w:ascii="Symbol" w:hAnsi="Symbol" w:hint="default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24" w15:restartNumberingAfterBreak="0">
    <w:nsid w:val="52CE015E"/>
    <w:multiLevelType w:val="multilevel"/>
    <w:tmpl w:val="97865858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b/>
        <w:i w:val="0"/>
        <w:sz w:val="22"/>
        <w:u w:val="single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  <w:u w:val="single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5" w15:restartNumberingAfterBreak="0">
    <w:nsid w:val="56CC2AD2"/>
    <w:multiLevelType w:val="multilevel"/>
    <w:tmpl w:val="1EFCEC30"/>
    <w:numStyleLink w:val="ListemitAufzhlungszeichenDoka"/>
  </w:abstractNum>
  <w:abstractNum w:abstractNumId="26" w15:restartNumberingAfterBreak="0">
    <w:nsid w:val="589F1082"/>
    <w:multiLevelType w:val="multilevel"/>
    <w:tmpl w:val="6918512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7" w15:restartNumberingAfterBreak="0">
    <w:nsid w:val="617101AF"/>
    <w:multiLevelType w:val="hybridMultilevel"/>
    <w:tmpl w:val="79D8AE38"/>
    <w:lvl w:ilvl="0" w:tplc="0809000F">
      <w:start w:val="1"/>
      <w:numFmt w:val="decimal"/>
      <w:lvlText w:val="%1."/>
      <w:lvlJc w:val="left"/>
      <w:pPr>
        <w:ind w:left="1364" w:hanging="360"/>
      </w:pPr>
    </w:lvl>
    <w:lvl w:ilvl="1" w:tplc="08090019" w:tentative="1">
      <w:start w:val="1"/>
      <w:numFmt w:val="lowerLetter"/>
      <w:lvlText w:val="%2."/>
      <w:lvlJc w:val="left"/>
      <w:pPr>
        <w:ind w:left="2084" w:hanging="360"/>
      </w:pPr>
    </w:lvl>
    <w:lvl w:ilvl="2" w:tplc="0809001B" w:tentative="1">
      <w:start w:val="1"/>
      <w:numFmt w:val="lowerRoman"/>
      <w:lvlText w:val="%3."/>
      <w:lvlJc w:val="right"/>
      <w:pPr>
        <w:ind w:left="2804" w:hanging="180"/>
      </w:pPr>
    </w:lvl>
    <w:lvl w:ilvl="3" w:tplc="0809000F" w:tentative="1">
      <w:start w:val="1"/>
      <w:numFmt w:val="decimal"/>
      <w:lvlText w:val="%4."/>
      <w:lvlJc w:val="left"/>
      <w:pPr>
        <w:ind w:left="3524" w:hanging="360"/>
      </w:pPr>
    </w:lvl>
    <w:lvl w:ilvl="4" w:tplc="08090019" w:tentative="1">
      <w:start w:val="1"/>
      <w:numFmt w:val="lowerLetter"/>
      <w:lvlText w:val="%5."/>
      <w:lvlJc w:val="left"/>
      <w:pPr>
        <w:ind w:left="4244" w:hanging="360"/>
      </w:pPr>
    </w:lvl>
    <w:lvl w:ilvl="5" w:tplc="0809001B" w:tentative="1">
      <w:start w:val="1"/>
      <w:numFmt w:val="lowerRoman"/>
      <w:lvlText w:val="%6."/>
      <w:lvlJc w:val="right"/>
      <w:pPr>
        <w:ind w:left="4964" w:hanging="180"/>
      </w:pPr>
    </w:lvl>
    <w:lvl w:ilvl="6" w:tplc="0809000F" w:tentative="1">
      <w:start w:val="1"/>
      <w:numFmt w:val="decimal"/>
      <w:lvlText w:val="%7."/>
      <w:lvlJc w:val="left"/>
      <w:pPr>
        <w:ind w:left="5684" w:hanging="360"/>
      </w:pPr>
    </w:lvl>
    <w:lvl w:ilvl="7" w:tplc="08090019" w:tentative="1">
      <w:start w:val="1"/>
      <w:numFmt w:val="lowerLetter"/>
      <w:lvlText w:val="%8."/>
      <w:lvlJc w:val="left"/>
      <w:pPr>
        <w:ind w:left="6404" w:hanging="360"/>
      </w:pPr>
    </w:lvl>
    <w:lvl w:ilvl="8" w:tplc="08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28" w15:restartNumberingAfterBreak="0">
    <w:nsid w:val="61C74F8E"/>
    <w:multiLevelType w:val="hybridMultilevel"/>
    <w:tmpl w:val="A1E6899E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7B26B5"/>
    <w:multiLevelType w:val="hybridMultilevel"/>
    <w:tmpl w:val="553AF270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926E85"/>
    <w:multiLevelType w:val="hybridMultilevel"/>
    <w:tmpl w:val="6D327E2E"/>
    <w:lvl w:ilvl="0" w:tplc="BEB8265A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1345C4"/>
    <w:multiLevelType w:val="hybridMultilevel"/>
    <w:tmpl w:val="664268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441CB4"/>
    <w:multiLevelType w:val="hybridMultilevel"/>
    <w:tmpl w:val="A520405E"/>
    <w:lvl w:ilvl="0" w:tplc="AA5C2428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7A2D3A"/>
    <w:multiLevelType w:val="multilevel"/>
    <w:tmpl w:val="04070025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4" w15:restartNumberingAfterBreak="0">
    <w:nsid w:val="78C436B3"/>
    <w:multiLevelType w:val="hybridMultilevel"/>
    <w:tmpl w:val="6866825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7A403318"/>
    <w:multiLevelType w:val="hybridMultilevel"/>
    <w:tmpl w:val="BA52547A"/>
    <w:lvl w:ilvl="0" w:tplc="0809000F">
      <w:start w:val="1"/>
      <w:numFmt w:val="decimal"/>
      <w:lvlText w:val="%1."/>
      <w:lvlJc w:val="left"/>
      <w:pPr>
        <w:ind w:left="1364" w:hanging="360"/>
      </w:pPr>
    </w:lvl>
    <w:lvl w:ilvl="1" w:tplc="08090019" w:tentative="1">
      <w:start w:val="1"/>
      <w:numFmt w:val="lowerLetter"/>
      <w:lvlText w:val="%2."/>
      <w:lvlJc w:val="left"/>
      <w:pPr>
        <w:ind w:left="2084" w:hanging="360"/>
      </w:pPr>
    </w:lvl>
    <w:lvl w:ilvl="2" w:tplc="0809001B" w:tentative="1">
      <w:start w:val="1"/>
      <w:numFmt w:val="lowerRoman"/>
      <w:lvlText w:val="%3."/>
      <w:lvlJc w:val="right"/>
      <w:pPr>
        <w:ind w:left="2804" w:hanging="180"/>
      </w:pPr>
    </w:lvl>
    <w:lvl w:ilvl="3" w:tplc="0809000F" w:tentative="1">
      <w:start w:val="1"/>
      <w:numFmt w:val="decimal"/>
      <w:lvlText w:val="%4."/>
      <w:lvlJc w:val="left"/>
      <w:pPr>
        <w:ind w:left="3524" w:hanging="360"/>
      </w:pPr>
    </w:lvl>
    <w:lvl w:ilvl="4" w:tplc="08090019" w:tentative="1">
      <w:start w:val="1"/>
      <w:numFmt w:val="lowerLetter"/>
      <w:lvlText w:val="%5."/>
      <w:lvlJc w:val="left"/>
      <w:pPr>
        <w:ind w:left="4244" w:hanging="360"/>
      </w:pPr>
    </w:lvl>
    <w:lvl w:ilvl="5" w:tplc="0809001B" w:tentative="1">
      <w:start w:val="1"/>
      <w:numFmt w:val="lowerRoman"/>
      <w:lvlText w:val="%6."/>
      <w:lvlJc w:val="right"/>
      <w:pPr>
        <w:ind w:left="4964" w:hanging="180"/>
      </w:pPr>
    </w:lvl>
    <w:lvl w:ilvl="6" w:tplc="0809000F" w:tentative="1">
      <w:start w:val="1"/>
      <w:numFmt w:val="decimal"/>
      <w:lvlText w:val="%7."/>
      <w:lvlJc w:val="left"/>
      <w:pPr>
        <w:ind w:left="5684" w:hanging="360"/>
      </w:pPr>
    </w:lvl>
    <w:lvl w:ilvl="7" w:tplc="08090019" w:tentative="1">
      <w:start w:val="1"/>
      <w:numFmt w:val="lowerLetter"/>
      <w:lvlText w:val="%8."/>
      <w:lvlJc w:val="left"/>
      <w:pPr>
        <w:ind w:left="6404" w:hanging="360"/>
      </w:pPr>
    </w:lvl>
    <w:lvl w:ilvl="8" w:tplc="0809001B" w:tentative="1">
      <w:start w:val="1"/>
      <w:numFmt w:val="lowerRoman"/>
      <w:lvlText w:val="%9."/>
      <w:lvlJc w:val="right"/>
      <w:pPr>
        <w:ind w:left="7124" w:hanging="180"/>
      </w:pPr>
    </w:lvl>
  </w:abstractNum>
  <w:num w:numId="1" w16cid:durableId="1115714016">
    <w:abstractNumId w:val="33"/>
  </w:num>
  <w:num w:numId="2" w16cid:durableId="561671914">
    <w:abstractNumId w:val="8"/>
  </w:num>
  <w:num w:numId="3" w16cid:durableId="1460220428">
    <w:abstractNumId w:val="19"/>
  </w:num>
  <w:num w:numId="4" w16cid:durableId="1138841014">
    <w:abstractNumId w:val="9"/>
  </w:num>
  <w:num w:numId="5" w16cid:durableId="2138647503">
    <w:abstractNumId w:val="23"/>
  </w:num>
  <w:num w:numId="6" w16cid:durableId="1719670370">
    <w:abstractNumId w:val="13"/>
  </w:num>
  <w:num w:numId="7" w16cid:durableId="158615695">
    <w:abstractNumId w:val="15"/>
  </w:num>
  <w:num w:numId="8" w16cid:durableId="1150555531">
    <w:abstractNumId w:val="5"/>
  </w:num>
  <w:num w:numId="9" w16cid:durableId="1857111305">
    <w:abstractNumId w:val="22"/>
  </w:num>
  <w:num w:numId="10" w16cid:durableId="785269606">
    <w:abstractNumId w:val="12"/>
  </w:num>
  <w:num w:numId="11" w16cid:durableId="497355567">
    <w:abstractNumId w:val="34"/>
  </w:num>
  <w:num w:numId="12" w16cid:durableId="1834685522">
    <w:abstractNumId w:val="16"/>
  </w:num>
  <w:num w:numId="13" w16cid:durableId="1455561587">
    <w:abstractNumId w:val="0"/>
  </w:num>
  <w:num w:numId="14" w16cid:durableId="1207529479">
    <w:abstractNumId w:val="32"/>
  </w:num>
  <w:num w:numId="15" w16cid:durableId="1946499205">
    <w:abstractNumId w:val="29"/>
  </w:num>
  <w:num w:numId="16" w16cid:durableId="509875913">
    <w:abstractNumId w:val="18"/>
  </w:num>
  <w:num w:numId="17" w16cid:durableId="656150766">
    <w:abstractNumId w:val="2"/>
  </w:num>
  <w:num w:numId="18" w16cid:durableId="1553614310">
    <w:abstractNumId w:val="28"/>
  </w:num>
  <w:num w:numId="19" w16cid:durableId="202989465">
    <w:abstractNumId w:val="3"/>
  </w:num>
  <w:num w:numId="20" w16cid:durableId="1202521755">
    <w:abstractNumId w:val="26"/>
  </w:num>
  <w:num w:numId="21" w16cid:durableId="1872764207">
    <w:abstractNumId w:val="1"/>
  </w:num>
  <w:num w:numId="22" w16cid:durableId="1579174923">
    <w:abstractNumId w:val="7"/>
  </w:num>
  <w:num w:numId="23" w16cid:durableId="1054040490">
    <w:abstractNumId w:val="11"/>
  </w:num>
  <w:num w:numId="24" w16cid:durableId="1127162698">
    <w:abstractNumId w:val="20"/>
  </w:num>
  <w:num w:numId="25" w16cid:durableId="1378434881">
    <w:abstractNumId w:val="24"/>
  </w:num>
  <w:num w:numId="26" w16cid:durableId="1035273750">
    <w:abstractNumId w:val="10"/>
  </w:num>
  <w:num w:numId="27" w16cid:durableId="1647078789">
    <w:abstractNumId w:val="30"/>
  </w:num>
  <w:num w:numId="28" w16cid:durableId="1474716439">
    <w:abstractNumId w:val="31"/>
  </w:num>
  <w:num w:numId="29" w16cid:durableId="931546754">
    <w:abstractNumId w:val="17"/>
  </w:num>
  <w:num w:numId="30" w16cid:durableId="1749616392">
    <w:abstractNumId w:val="14"/>
  </w:num>
  <w:num w:numId="31" w16cid:durableId="15693294">
    <w:abstractNumId w:val="25"/>
  </w:num>
  <w:num w:numId="32" w16cid:durableId="1476409217">
    <w:abstractNumId w:val="4"/>
  </w:num>
  <w:num w:numId="33" w16cid:durableId="1073895578">
    <w:abstractNumId w:val="21"/>
  </w:num>
  <w:num w:numId="34" w16cid:durableId="861672065">
    <w:abstractNumId w:val="6"/>
  </w:num>
  <w:num w:numId="35" w16cid:durableId="1435318955">
    <w:abstractNumId w:val="35"/>
  </w:num>
  <w:num w:numId="36" w16cid:durableId="1929263279">
    <w:abstractNumId w:val="27"/>
  </w:num>
  <w:num w:numId="37" w16cid:durableId="874469849">
    <w:abstractNumId w:val="6"/>
    <w:lvlOverride w:ilvl="0">
      <w:lvl w:ilvl="0">
        <w:start w:val="1"/>
        <w:numFmt w:val="bullet"/>
        <w:pStyle w:val="Paragrafoelenco"/>
        <w:lvlText w:val=""/>
        <w:lvlJc w:val="left"/>
        <w:pPr>
          <w:ind w:left="567" w:hanging="283"/>
        </w:pPr>
        <w:rPr>
          <w:rFonts w:ascii="Symbol" w:hAnsi="Symbol" w:hint="default"/>
        </w:rPr>
      </w:lvl>
    </w:lvlOverride>
    <w:lvlOverride w:ilvl="1">
      <w:lvl w:ilvl="1">
        <w:start w:val="1"/>
        <w:numFmt w:val="bullet"/>
        <w:lvlText w:val=""/>
        <w:lvlJc w:val="left"/>
        <w:pPr>
          <w:ind w:left="851" w:hanging="284"/>
        </w:pPr>
        <w:rPr>
          <w:rFonts w:ascii="Wingdings" w:hAnsi="Wingdings" w:hint="default"/>
        </w:rPr>
      </w:lvl>
    </w:lvlOverride>
    <w:lvlOverride w:ilvl="2">
      <w:lvl w:ilvl="2">
        <w:start w:val="1"/>
        <w:numFmt w:val="bullet"/>
        <w:lvlText w:val=""/>
        <w:lvlJc w:val="left"/>
        <w:pPr>
          <w:ind w:left="1134" w:hanging="283"/>
        </w:pPr>
        <w:rPr>
          <w:rFonts w:ascii="Symbol" w:hAnsi="Symbol" w:hint="default"/>
          <w:color w:val="auto"/>
        </w:rPr>
      </w:lvl>
    </w:lvlOverride>
    <w:lvlOverride w:ilvl="3">
      <w:lvl w:ilvl="3">
        <w:start w:val="1"/>
        <w:numFmt w:val="bullet"/>
        <w:lvlText w:val="o"/>
        <w:lvlJc w:val="left"/>
        <w:pPr>
          <w:ind w:left="1418" w:hanging="284"/>
        </w:pPr>
        <w:rPr>
          <w:rFonts w:ascii="Courier New" w:hAnsi="Courier New" w:hint="default"/>
        </w:rPr>
      </w:lvl>
    </w:lvlOverride>
    <w:lvlOverride w:ilvl="4">
      <w:lvl w:ilvl="4">
        <w:start w:val="1"/>
        <w:numFmt w:val="bullet"/>
        <w:lvlText w:val=""/>
        <w:lvlJc w:val="left"/>
        <w:pPr>
          <w:ind w:left="1701" w:hanging="283"/>
        </w:pPr>
        <w:rPr>
          <w:rFonts w:ascii="Symbol" w:hAnsi="Symbol" w:hint="default"/>
        </w:rPr>
      </w:lvl>
    </w:lvlOverride>
    <w:lvlOverride w:ilvl="5">
      <w:lvl w:ilvl="5">
        <w:start w:val="1"/>
        <w:numFmt w:val="bullet"/>
        <w:lvlText w:val=""/>
        <w:lvlJc w:val="left"/>
        <w:pPr>
          <w:ind w:left="1985" w:hanging="284"/>
        </w:pPr>
        <w:rPr>
          <w:rFonts w:ascii="Wingdings" w:hAnsi="Wingdings" w:hint="default"/>
        </w:rPr>
      </w:lvl>
    </w:lvlOverride>
    <w:lvlOverride w:ilvl="6">
      <w:lvl w:ilvl="6">
        <w:start w:val="1"/>
        <w:numFmt w:val="bullet"/>
        <w:lvlText w:val=""/>
        <w:lvlJc w:val="left"/>
        <w:pPr>
          <w:ind w:left="2268" w:hanging="283"/>
        </w:pPr>
        <w:rPr>
          <w:rFonts w:ascii="Symbol" w:hAnsi="Symbol" w:hint="default"/>
        </w:rPr>
      </w:lvl>
    </w:lvlOverride>
    <w:lvlOverride w:ilvl="7">
      <w:lvl w:ilvl="7">
        <w:start w:val="1"/>
        <w:numFmt w:val="bullet"/>
        <w:lvlText w:val="o"/>
        <w:lvlJc w:val="left"/>
        <w:pPr>
          <w:ind w:left="2552" w:hanging="284"/>
        </w:pPr>
        <w:rPr>
          <w:rFonts w:ascii="Courier New" w:hAnsi="Courier New" w:hint="default"/>
        </w:rPr>
      </w:lvl>
    </w:lvlOverride>
    <w:lvlOverride w:ilvl="8">
      <w:lvl w:ilvl="8">
        <w:start w:val="1"/>
        <w:numFmt w:val="bullet"/>
        <w:lvlText w:val=""/>
        <w:lvlJc w:val="left"/>
        <w:pPr>
          <w:ind w:left="2835" w:hanging="283"/>
        </w:pPr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attachedTemplate r:id="rId1"/>
  <w:stylePaneFormatFilter w:val="1421" w:allStyles="1" w:customStyles="0" w:latentStyles="0" w:stylesInUse="0" w:headingStyles="1" w:numberingStyles="0" w:tableStyles="0" w:directFormattingOnRuns="0" w:directFormattingOnParagraphs="0" w:directFormattingOnNumbering="1" w:directFormattingOnTables="0" w:clearFormatting="1" w:top3HeadingStyles="0" w:visibleStyles="0" w:alternateStyleNames="0"/>
  <w:documentProtection w:edit="forms" w:enforcement="0"/>
  <w:defaultTabStop w:val="720"/>
  <w:hyphenationZone w:val="425"/>
  <w:drawingGridHorizontalSpacing w:val="110"/>
  <w:displayHorizontalDrawingGridEvery w:val="2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7A1A"/>
    <w:rsid w:val="00005BA4"/>
    <w:rsid w:val="0001239A"/>
    <w:rsid w:val="00014ABD"/>
    <w:rsid w:val="00015F66"/>
    <w:rsid w:val="00016591"/>
    <w:rsid w:val="00025083"/>
    <w:rsid w:val="000251EE"/>
    <w:rsid w:val="00027172"/>
    <w:rsid w:val="00030363"/>
    <w:rsid w:val="000457D7"/>
    <w:rsid w:val="0005155C"/>
    <w:rsid w:val="00052363"/>
    <w:rsid w:val="00055075"/>
    <w:rsid w:val="0006146F"/>
    <w:rsid w:val="00066095"/>
    <w:rsid w:val="00072B49"/>
    <w:rsid w:val="00073AC8"/>
    <w:rsid w:val="00074165"/>
    <w:rsid w:val="00076DB5"/>
    <w:rsid w:val="000773D4"/>
    <w:rsid w:val="000931C4"/>
    <w:rsid w:val="000A4782"/>
    <w:rsid w:val="000A6BF4"/>
    <w:rsid w:val="000B7ED1"/>
    <w:rsid w:val="000C09CF"/>
    <w:rsid w:val="000C0E0C"/>
    <w:rsid w:val="000D0CDF"/>
    <w:rsid w:val="000D1F45"/>
    <w:rsid w:val="000D3FE3"/>
    <w:rsid w:val="000D4618"/>
    <w:rsid w:val="000F0A26"/>
    <w:rsid w:val="000F27D8"/>
    <w:rsid w:val="000F2860"/>
    <w:rsid w:val="000F4755"/>
    <w:rsid w:val="000F6CA7"/>
    <w:rsid w:val="00101154"/>
    <w:rsid w:val="001056E8"/>
    <w:rsid w:val="00121825"/>
    <w:rsid w:val="001377E1"/>
    <w:rsid w:val="00141D03"/>
    <w:rsid w:val="00145700"/>
    <w:rsid w:val="0015009A"/>
    <w:rsid w:val="00150745"/>
    <w:rsid w:val="00151116"/>
    <w:rsid w:val="001529C9"/>
    <w:rsid w:val="001532FF"/>
    <w:rsid w:val="001550EB"/>
    <w:rsid w:val="00161368"/>
    <w:rsid w:val="001629CD"/>
    <w:rsid w:val="0017139D"/>
    <w:rsid w:val="00191504"/>
    <w:rsid w:val="00191F1C"/>
    <w:rsid w:val="00192844"/>
    <w:rsid w:val="0019341F"/>
    <w:rsid w:val="001A0A85"/>
    <w:rsid w:val="001A3C69"/>
    <w:rsid w:val="001B24D6"/>
    <w:rsid w:val="001B66E8"/>
    <w:rsid w:val="001C2B26"/>
    <w:rsid w:val="001D4D54"/>
    <w:rsid w:val="001D775D"/>
    <w:rsid w:val="001E625B"/>
    <w:rsid w:val="001F0607"/>
    <w:rsid w:val="001F15C4"/>
    <w:rsid w:val="001F4501"/>
    <w:rsid w:val="0020125E"/>
    <w:rsid w:val="002046D6"/>
    <w:rsid w:val="00206107"/>
    <w:rsid w:val="00212D77"/>
    <w:rsid w:val="002163C2"/>
    <w:rsid w:val="00217920"/>
    <w:rsid w:val="0022681D"/>
    <w:rsid w:val="0023241C"/>
    <w:rsid w:val="002349EA"/>
    <w:rsid w:val="00242973"/>
    <w:rsid w:val="0024357E"/>
    <w:rsid w:val="002518A2"/>
    <w:rsid w:val="00255FAB"/>
    <w:rsid w:val="00270768"/>
    <w:rsid w:val="0028229F"/>
    <w:rsid w:val="002878DF"/>
    <w:rsid w:val="00292958"/>
    <w:rsid w:val="002952EA"/>
    <w:rsid w:val="002955F7"/>
    <w:rsid w:val="002A0E48"/>
    <w:rsid w:val="002A560B"/>
    <w:rsid w:val="002A6293"/>
    <w:rsid w:val="002A6736"/>
    <w:rsid w:val="002B2887"/>
    <w:rsid w:val="002B7048"/>
    <w:rsid w:val="002B77BD"/>
    <w:rsid w:val="002C3B72"/>
    <w:rsid w:val="002C4E8E"/>
    <w:rsid w:val="002C79F1"/>
    <w:rsid w:val="002D1CC4"/>
    <w:rsid w:val="002D4AC5"/>
    <w:rsid w:val="002E5FC4"/>
    <w:rsid w:val="002F0538"/>
    <w:rsid w:val="002F4AAD"/>
    <w:rsid w:val="002F6989"/>
    <w:rsid w:val="0030061E"/>
    <w:rsid w:val="00316391"/>
    <w:rsid w:val="003254C3"/>
    <w:rsid w:val="00325611"/>
    <w:rsid w:val="003405B7"/>
    <w:rsid w:val="003423CE"/>
    <w:rsid w:val="00371B67"/>
    <w:rsid w:val="00375913"/>
    <w:rsid w:val="003764D7"/>
    <w:rsid w:val="00380A98"/>
    <w:rsid w:val="00383394"/>
    <w:rsid w:val="00386AD2"/>
    <w:rsid w:val="00393CDB"/>
    <w:rsid w:val="00394AD1"/>
    <w:rsid w:val="003A02EB"/>
    <w:rsid w:val="003A5B0C"/>
    <w:rsid w:val="003A79FC"/>
    <w:rsid w:val="003B3FCB"/>
    <w:rsid w:val="003C3825"/>
    <w:rsid w:val="003E1B7C"/>
    <w:rsid w:val="003E4C7C"/>
    <w:rsid w:val="003E679B"/>
    <w:rsid w:val="003F1085"/>
    <w:rsid w:val="003F2D41"/>
    <w:rsid w:val="00400F7A"/>
    <w:rsid w:val="00404214"/>
    <w:rsid w:val="00407D32"/>
    <w:rsid w:val="00410041"/>
    <w:rsid w:val="0041412A"/>
    <w:rsid w:val="00414531"/>
    <w:rsid w:val="00414722"/>
    <w:rsid w:val="004165BC"/>
    <w:rsid w:val="00417535"/>
    <w:rsid w:val="004235FA"/>
    <w:rsid w:val="00424EB9"/>
    <w:rsid w:val="004270A9"/>
    <w:rsid w:val="004361E6"/>
    <w:rsid w:val="00441F07"/>
    <w:rsid w:val="00455EFF"/>
    <w:rsid w:val="00463017"/>
    <w:rsid w:val="004639B7"/>
    <w:rsid w:val="00463CD4"/>
    <w:rsid w:val="00474177"/>
    <w:rsid w:val="004758D0"/>
    <w:rsid w:val="0048181E"/>
    <w:rsid w:val="0048426A"/>
    <w:rsid w:val="004A0EF2"/>
    <w:rsid w:val="004A11B0"/>
    <w:rsid w:val="004B0024"/>
    <w:rsid w:val="004B1A97"/>
    <w:rsid w:val="004E01A8"/>
    <w:rsid w:val="004E5833"/>
    <w:rsid w:val="004E5EFD"/>
    <w:rsid w:val="004F0C47"/>
    <w:rsid w:val="00514C50"/>
    <w:rsid w:val="005151C6"/>
    <w:rsid w:val="0051534D"/>
    <w:rsid w:val="005164DE"/>
    <w:rsid w:val="00522770"/>
    <w:rsid w:val="00522D94"/>
    <w:rsid w:val="005257A0"/>
    <w:rsid w:val="00531302"/>
    <w:rsid w:val="00533B9D"/>
    <w:rsid w:val="00541415"/>
    <w:rsid w:val="005428D8"/>
    <w:rsid w:val="00553009"/>
    <w:rsid w:val="00564AF1"/>
    <w:rsid w:val="005662E2"/>
    <w:rsid w:val="0058311A"/>
    <w:rsid w:val="005873A6"/>
    <w:rsid w:val="00594A33"/>
    <w:rsid w:val="005965EE"/>
    <w:rsid w:val="005B5F78"/>
    <w:rsid w:val="005C05EF"/>
    <w:rsid w:val="005C4ED3"/>
    <w:rsid w:val="005D590E"/>
    <w:rsid w:val="005E51AD"/>
    <w:rsid w:val="005F4E67"/>
    <w:rsid w:val="00605ED4"/>
    <w:rsid w:val="00612739"/>
    <w:rsid w:val="006174CA"/>
    <w:rsid w:val="00620960"/>
    <w:rsid w:val="0062650A"/>
    <w:rsid w:val="00626A22"/>
    <w:rsid w:val="00634362"/>
    <w:rsid w:val="00641955"/>
    <w:rsid w:val="006459F5"/>
    <w:rsid w:val="006542E6"/>
    <w:rsid w:val="006568C4"/>
    <w:rsid w:val="00673A41"/>
    <w:rsid w:val="006748FC"/>
    <w:rsid w:val="00676BB2"/>
    <w:rsid w:val="006932DC"/>
    <w:rsid w:val="006A4302"/>
    <w:rsid w:val="006A6577"/>
    <w:rsid w:val="006B44CA"/>
    <w:rsid w:val="006B6F45"/>
    <w:rsid w:val="006C0CAA"/>
    <w:rsid w:val="006D11DF"/>
    <w:rsid w:val="006D2F3F"/>
    <w:rsid w:val="006D4BCB"/>
    <w:rsid w:val="006E0B7A"/>
    <w:rsid w:val="006E1201"/>
    <w:rsid w:val="006E6209"/>
    <w:rsid w:val="006F4ED2"/>
    <w:rsid w:val="006F52F1"/>
    <w:rsid w:val="00700FC1"/>
    <w:rsid w:val="007107B6"/>
    <w:rsid w:val="00743D15"/>
    <w:rsid w:val="0074598C"/>
    <w:rsid w:val="007468BB"/>
    <w:rsid w:val="00754E98"/>
    <w:rsid w:val="007619EF"/>
    <w:rsid w:val="00765BFB"/>
    <w:rsid w:val="00780CD5"/>
    <w:rsid w:val="00782A7A"/>
    <w:rsid w:val="007A4A33"/>
    <w:rsid w:val="007B112B"/>
    <w:rsid w:val="007B27E3"/>
    <w:rsid w:val="007B36E6"/>
    <w:rsid w:val="007C1F7C"/>
    <w:rsid w:val="007C4F72"/>
    <w:rsid w:val="007D13FB"/>
    <w:rsid w:val="007D25CB"/>
    <w:rsid w:val="007D3940"/>
    <w:rsid w:val="007E09C2"/>
    <w:rsid w:val="007E243A"/>
    <w:rsid w:val="007F1B5C"/>
    <w:rsid w:val="00802C3F"/>
    <w:rsid w:val="008052C8"/>
    <w:rsid w:val="008071E0"/>
    <w:rsid w:val="00807495"/>
    <w:rsid w:val="008122E0"/>
    <w:rsid w:val="008168B4"/>
    <w:rsid w:val="00826274"/>
    <w:rsid w:val="00841263"/>
    <w:rsid w:val="0084602A"/>
    <w:rsid w:val="00853D71"/>
    <w:rsid w:val="00856656"/>
    <w:rsid w:val="00861C28"/>
    <w:rsid w:val="00862648"/>
    <w:rsid w:val="0087423F"/>
    <w:rsid w:val="008850B1"/>
    <w:rsid w:val="0088590F"/>
    <w:rsid w:val="00891E5B"/>
    <w:rsid w:val="00892BD9"/>
    <w:rsid w:val="008938F0"/>
    <w:rsid w:val="00894E04"/>
    <w:rsid w:val="008A557B"/>
    <w:rsid w:val="008B7FD4"/>
    <w:rsid w:val="008C24F7"/>
    <w:rsid w:val="008C3FD8"/>
    <w:rsid w:val="008C7981"/>
    <w:rsid w:val="008D1D44"/>
    <w:rsid w:val="008D1E1D"/>
    <w:rsid w:val="008D3FB1"/>
    <w:rsid w:val="008E01B1"/>
    <w:rsid w:val="008E371D"/>
    <w:rsid w:val="008E4868"/>
    <w:rsid w:val="008E70B1"/>
    <w:rsid w:val="008F43B5"/>
    <w:rsid w:val="009036B6"/>
    <w:rsid w:val="009059DD"/>
    <w:rsid w:val="0091326C"/>
    <w:rsid w:val="0091399C"/>
    <w:rsid w:val="009142E4"/>
    <w:rsid w:val="009249D5"/>
    <w:rsid w:val="00925429"/>
    <w:rsid w:val="0093020F"/>
    <w:rsid w:val="009355F1"/>
    <w:rsid w:val="00946116"/>
    <w:rsid w:val="00947EF7"/>
    <w:rsid w:val="00950FA8"/>
    <w:rsid w:val="00955FDB"/>
    <w:rsid w:val="009641AB"/>
    <w:rsid w:val="00966815"/>
    <w:rsid w:val="00966E67"/>
    <w:rsid w:val="00967D09"/>
    <w:rsid w:val="00971C3F"/>
    <w:rsid w:val="00971E7C"/>
    <w:rsid w:val="00975006"/>
    <w:rsid w:val="009753D5"/>
    <w:rsid w:val="00980B19"/>
    <w:rsid w:val="009834DC"/>
    <w:rsid w:val="0098566A"/>
    <w:rsid w:val="00992DAA"/>
    <w:rsid w:val="009A00A8"/>
    <w:rsid w:val="009A0EB6"/>
    <w:rsid w:val="009A1B3F"/>
    <w:rsid w:val="009A2A80"/>
    <w:rsid w:val="009A3E1E"/>
    <w:rsid w:val="009B6A4B"/>
    <w:rsid w:val="009E3BD4"/>
    <w:rsid w:val="009F502C"/>
    <w:rsid w:val="009F780B"/>
    <w:rsid w:val="00A0387C"/>
    <w:rsid w:val="00A129CC"/>
    <w:rsid w:val="00A17DD2"/>
    <w:rsid w:val="00A247B8"/>
    <w:rsid w:val="00A25681"/>
    <w:rsid w:val="00A262A3"/>
    <w:rsid w:val="00A4043A"/>
    <w:rsid w:val="00A52778"/>
    <w:rsid w:val="00A62EEB"/>
    <w:rsid w:val="00A758AD"/>
    <w:rsid w:val="00A80792"/>
    <w:rsid w:val="00A80CDE"/>
    <w:rsid w:val="00A833FC"/>
    <w:rsid w:val="00A914EE"/>
    <w:rsid w:val="00A957C5"/>
    <w:rsid w:val="00A9799B"/>
    <w:rsid w:val="00AA1120"/>
    <w:rsid w:val="00AA1DF7"/>
    <w:rsid w:val="00AA4BB9"/>
    <w:rsid w:val="00AB2794"/>
    <w:rsid w:val="00AB2A5A"/>
    <w:rsid w:val="00AB4CCF"/>
    <w:rsid w:val="00AB5699"/>
    <w:rsid w:val="00AC5720"/>
    <w:rsid w:val="00AE3D60"/>
    <w:rsid w:val="00AE68AC"/>
    <w:rsid w:val="00AF032B"/>
    <w:rsid w:val="00AF03C0"/>
    <w:rsid w:val="00AF0FDF"/>
    <w:rsid w:val="00AF4B4A"/>
    <w:rsid w:val="00AF7048"/>
    <w:rsid w:val="00AF7050"/>
    <w:rsid w:val="00B00659"/>
    <w:rsid w:val="00B03209"/>
    <w:rsid w:val="00B04F80"/>
    <w:rsid w:val="00B10489"/>
    <w:rsid w:val="00B15731"/>
    <w:rsid w:val="00B17C01"/>
    <w:rsid w:val="00B244FB"/>
    <w:rsid w:val="00B30BE1"/>
    <w:rsid w:val="00B31243"/>
    <w:rsid w:val="00B3679E"/>
    <w:rsid w:val="00B43CC4"/>
    <w:rsid w:val="00B543EC"/>
    <w:rsid w:val="00B56D6D"/>
    <w:rsid w:val="00B75217"/>
    <w:rsid w:val="00B878D2"/>
    <w:rsid w:val="00B924BD"/>
    <w:rsid w:val="00BA38D4"/>
    <w:rsid w:val="00BA412F"/>
    <w:rsid w:val="00BA4A3F"/>
    <w:rsid w:val="00BA6027"/>
    <w:rsid w:val="00BA6DAF"/>
    <w:rsid w:val="00BB5339"/>
    <w:rsid w:val="00BB5CC5"/>
    <w:rsid w:val="00BC1DEB"/>
    <w:rsid w:val="00BD6411"/>
    <w:rsid w:val="00BE1FD5"/>
    <w:rsid w:val="00BE6351"/>
    <w:rsid w:val="00BF3671"/>
    <w:rsid w:val="00BF4F0B"/>
    <w:rsid w:val="00BF53C0"/>
    <w:rsid w:val="00C0412F"/>
    <w:rsid w:val="00C07526"/>
    <w:rsid w:val="00C261CC"/>
    <w:rsid w:val="00C3199D"/>
    <w:rsid w:val="00C54060"/>
    <w:rsid w:val="00C540FC"/>
    <w:rsid w:val="00C54DD9"/>
    <w:rsid w:val="00C6065C"/>
    <w:rsid w:val="00C65533"/>
    <w:rsid w:val="00C700EB"/>
    <w:rsid w:val="00C74A6E"/>
    <w:rsid w:val="00C75711"/>
    <w:rsid w:val="00C76077"/>
    <w:rsid w:val="00C82CDD"/>
    <w:rsid w:val="00C84193"/>
    <w:rsid w:val="00C846DE"/>
    <w:rsid w:val="00C8653E"/>
    <w:rsid w:val="00C87F73"/>
    <w:rsid w:val="00C969D7"/>
    <w:rsid w:val="00C97B3E"/>
    <w:rsid w:val="00CA269C"/>
    <w:rsid w:val="00CA4130"/>
    <w:rsid w:val="00CC3127"/>
    <w:rsid w:val="00CC6205"/>
    <w:rsid w:val="00CC7851"/>
    <w:rsid w:val="00CC78E2"/>
    <w:rsid w:val="00CD561A"/>
    <w:rsid w:val="00CE716B"/>
    <w:rsid w:val="00CF3205"/>
    <w:rsid w:val="00CF52D3"/>
    <w:rsid w:val="00D13A4E"/>
    <w:rsid w:val="00D13D5D"/>
    <w:rsid w:val="00D16444"/>
    <w:rsid w:val="00D16F2B"/>
    <w:rsid w:val="00D2040B"/>
    <w:rsid w:val="00D21002"/>
    <w:rsid w:val="00D2536C"/>
    <w:rsid w:val="00D260AF"/>
    <w:rsid w:val="00D35DAE"/>
    <w:rsid w:val="00D366AC"/>
    <w:rsid w:val="00D42D17"/>
    <w:rsid w:val="00D51B94"/>
    <w:rsid w:val="00D52DAB"/>
    <w:rsid w:val="00D53AF3"/>
    <w:rsid w:val="00D54F3D"/>
    <w:rsid w:val="00D5564E"/>
    <w:rsid w:val="00D5596D"/>
    <w:rsid w:val="00D663D3"/>
    <w:rsid w:val="00D70E7C"/>
    <w:rsid w:val="00D77625"/>
    <w:rsid w:val="00D7770E"/>
    <w:rsid w:val="00D9470E"/>
    <w:rsid w:val="00D95201"/>
    <w:rsid w:val="00DA3001"/>
    <w:rsid w:val="00DA459A"/>
    <w:rsid w:val="00DB557B"/>
    <w:rsid w:val="00DB59D2"/>
    <w:rsid w:val="00DC30D3"/>
    <w:rsid w:val="00DC4426"/>
    <w:rsid w:val="00DD0AA3"/>
    <w:rsid w:val="00DD1433"/>
    <w:rsid w:val="00DE09B4"/>
    <w:rsid w:val="00DE1FDA"/>
    <w:rsid w:val="00DE2E10"/>
    <w:rsid w:val="00E01C63"/>
    <w:rsid w:val="00E0389B"/>
    <w:rsid w:val="00E131D2"/>
    <w:rsid w:val="00E24138"/>
    <w:rsid w:val="00E42DE3"/>
    <w:rsid w:val="00E454A2"/>
    <w:rsid w:val="00E46FD1"/>
    <w:rsid w:val="00E51BBF"/>
    <w:rsid w:val="00E67A1A"/>
    <w:rsid w:val="00E72CDF"/>
    <w:rsid w:val="00E74BE3"/>
    <w:rsid w:val="00E80C5C"/>
    <w:rsid w:val="00E8133F"/>
    <w:rsid w:val="00E821B8"/>
    <w:rsid w:val="00E863D4"/>
    <w:rsid w:val="00E90D17"/>
    <w:rsid w:val="00E92FD5"/>
    <w:rsid w:val="00EA0280"/>
    <w:rsid w:val="00EA377C"/>
    <w:rsid w:val="00EA757D"/>
    <w:rsid w:val="00EC544C"/>
    <w:rsid w:val="00EC77A6"/>
    <w:rsid w:val="00EC7A4A"/>
    <w:rsid w:val="00ED11AA"/>
    <w:rsid w:val="00EE2716"/>
    <w:rsid w:val="00F12941"/>
    <w:rsid w:val="00F14D8B"/>
    <w:rsid w:val="00F15F1C"/>
    <w:rsid w:val="00F162CE"/>
    <w:rsid w:val="00F20741"/>
    <w:rsid w:val="00F3224B"/>
    <w:rsid w:val="00F500C7"/>
    <w:rsid w:val="00F50BEE"/>
    <w:rsid w:val="00F5491C"/>
    <w:rsid w:val="00F6120D"/>
    <w:rsid w:val="00F73D91"/>
    <w:rsid w:val="00F74863"/>
    <w:rsid w:val="00F76C46"/>
    <w:rsid w:val="00F97455"/>
    <w:rsid w:val="00FA7083"/>
    <w:rsid w:val="00FB5539"/>
    <w:rsid w:val="00FB575D"/>
    <w:rsid w:val="00FC06EC"/>
    <w:rsid w:val="00FD2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17CAB50"/>
  <w15:docId w15:val="{7DD8CE0F-1EBF-452F-A073-F422C2257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E67A1A"/>
    <w:pPr>
      <w:autoSpaceDE w:val="0"/>
      <w:autoSpaceDN w:val="0"/>
      <w:adjustRightInd w:val="0"/>
      <w:spacing w:line="281" w:lineRule="auto"/>
    </w:pPr>
    <w:rPr>
      <w:rFonts w:ascii="Söhne" w:hAnsi="Söhne" w:cs="Sohne-Buch"/>
      <w:sz w:val="19"/>
      <w:szCs w:val="17"/>
      <w:lang w:val="en-GB"/>
    </w:rPr>
  </w:style>
  <w:style w:type="paragraph" w:styleId="Titolo1">
    <w:name w:val="heading 1"/>
    <w:aliases w:val="Mail header"/>
    <w:basedOn w:val="Normale"/>
    <w:next w:val="Normale"/>
    <w:qFormat/>
    <w:rsid w:val="008E4868"/>
    <w:pPr>
      <w:outlineLvl w:val="0"/>
    </w:pPr>
    <w:rPr>
      <w:rFonts w:ascii="Söhne Halbfett" w:hAnsi="Söhne Halbfett" w:cs="Söhne"/>
      <w:color w:val="004588"/>
      <w:sz w:val="24"/>
      <w:szCs w:val="24"/>
    </w:rPr>
  </w:style>
  <w:style w:type="paragraph" w:styleId="Titolo2">
    <w:name w:val="heading 2"/>
    <w:basedOn w:val="Titolo1"/>
    <w:next w:val="Normale"/>
    <w:qFormat/>
    <w:rsid w:val="00AB2794"/>
    <w:pPr>
      <w:outlineLvl w:val="1"/>
    </w:pPr>
    <w:rPr>
      <w:rFonts w:ascii="Söhne" w:hAnsi="Söhne"/>
    </w:rPr>
  </w:style>
  <w:style w:type="paragraph" w:styleId="Titolo3">
    <w:name w:val="heading 3"/>
    <w:basedOn w:val="Titolo2"/>
    <w:next w:val="Normale"/>
    <w:qFormat/>
    <w:rsid w:val="00AB2794"/>
    <w:pPr>
      <w:outlineLvl w:val="2"/>
    </w:pPr>
    <w:rPr>
      <w:rFonts w:ascii="Söhne Halbfett" w:hAnsi="Söhne Halbfett"/>
      <w:color w:val="000000" w:themeColor="text1"/>
    </w:rPr>
  </w:style>
  <w:style w:type="paragraph" w:styleId="Titolo4">
    <w:name w:val="heading 4"/>
    <w:basedOn w:val="Titolo3"/>
    <w:next w:val="Normale"/>
    <w:qFormat/>
    <w:rsid w:val="00AB2794"/>
    <w:pPr>
      <w:outlineLvl w:val="3"/>
    </w:pPr>
    <w:rPr>
      <w:rFonts w:ascii="Söhne" w:hAnsi="Söhne"/>
    </w:rPr>
  </w:style>
  <w:style w:type="paragraph" w:styleId="Titolo5">
    <w:name w:val="heading 5"/>
    <w:basedOn w:val="Titolo4"/>
    <w:next w:val="Normale"/>
    <w:qFormat/>
    <w:rsid w:val="00AB2794"/>
    <w:pPr>
      <w:outlineLvl w:val="4"/>
    </w:pPr>
    <w:rPr>
      <w:rFonts w:ascii="Söhne Halbfett" w:hAnsi="Söhne Halbfett"/>
      <w:sz w:val="20"/>
    </w:rPr>
  </w:style>
  <w:style w:type="paragraph" w:styleId="Titolo6">
    <w:name w:val="heading 6"/>
    <w:basedOn w:val="Titolo5"/>
    <w:next w:val="Normale"/>
    <w:link w:val="Titolo6Carattere"/>
    <w:qFormat/>
    <w:rsid w:val="00AB2794"/>
    <w:pPr>
      <w:outlineLvl w:val="5"/>
    </w:pPr>
    <w:rPr>
      <w:rFonts w:ascii="Söhne" w:hAnsi="Söhne"/>
    </w:rPr>
  </w:style>
  <w:style w:type="paragraph" w:styleId="Titolo7">
    <w:name w:val="heading 7"/>
    <w:basedOn w:val="Titolo6"/>
    <w:next w:val="Normale"/>
    <w:qFormat/>
    <w:rsid w:val="00AB2794"/>
    <w:pPr>
      <w:outlineLvl w:val="6"/>
    </w:pPr>
    <w:rPr>
      <w:rFonts w:ascii="Söhne Halbfett" w:hAnsi="Söhne Halbfett"/>
      <w:sz w:val="17"/>
    </w:rPr>
  </w:style>
  <w:style w:type="paragraph" w:styleId="Titolo8">
    <w:name w:val="heading 8"/>
    <w:basedOn w:val="Titolo7"/>
    <w:next w:val="Normale"/>
    <w:qFormat/>
    <w:rsid w:val="00AB2794"/>
    <w:pPr>
      <w:outlineLvl w:val="7"/>
    </w:pPr>
    <w:rPr>
      <w:color w:val="1F497D" w:themeColor="text2"/>
    </w:rPr>
  </w:style>
  <w:style w:type="paragraph" w:styleId="Titolo9">
    <w:name w:val="heading 9"/>
    <w:basedOn w:val="Titolo8"/>
    <w:next w:val="Normale"/>
    <w:rsid w:val="00AB2794"/>
    <w:pPr>
      <w:outlineLvl w:val="8"/>
    </w:pPr>
    <w:rPr>
      <w:rFonts w:ascii="Söhne" w:hAnsi="Söhne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semiHidden/>
    <w:rsid w:val="00925429"/>
    <w:pPr>
      <w:tabs>
        <w:tab w:val="center" w:pos="4536"/>
        <w:tab w:val="right" w:pos="9072"/>
      </w:tabs>
    </w:pPr>
  </w:style>
  <w:style w:type="paragraph" w:styleId="Pidipagina">
    <w:name w:val="footer"/>
    <w:basedOn w:val="Normale"/>
    <w:semiHidden/>
    <w:rsid w:val="00925429"/>
    <w:pPr>
      <w:tabs>
        <w:tab w:val="center" w:pos="4536"/>
        <w:tab w:val="right" w:pos="9072"/>
      </w:tabs>
    </w:pPr>
  </w:style>
  <w:style w:type="character" w:styleId="Numeropagina">
    <w:name w:val="page number"/>
    <w:basedOn w:val="Carpredefinitoparagrafo"/>
    <w:semiHidden/>
    <w:rsid w:val="00925429"/>
    <w:rPr>
      <w:rFonts w:ascii="Arial" w:hAnsi="Arial"/>
      <w:dstrike w:val="0"/>
      <w:color w:val="000000"/>
      <w:sz w:val="22"/>
      <w:u w:val="none"/>
      <w:vertAlign w:val="baseline"/>
    </w:rPr>
  </w:style>
  <w:style w:type="paragraph" w:styleId="Mappadocumento">
    <w:name w:val="Document Map"/>
    <w:basedOn w:val="Normale"/>
    <w:semiHidden/>
    <w:rsid w:val="00925429"/>
    <w:pPr>
      <w:shd w:val="clear" w:color="auto" w:fill="000080"/>
    </w:pPr>
    <w:rPr>
      <w:rFonts w:ascii="Tahoma" w:hAnsi="Tahoma" w:cs="Tahoma"/>
    </w:rPr>
  </w:style>
  <w:style w:type="numbering" w:customStyle="1" w:styleId="ListemitAufzhlungszeichenDoka">
    <w:name w:val="Liste mit Aufzählungszeichen Doka"/>
    <w:basedOn w:val="Nessunelenco"/>
    <w:rsid w:val="00C846DE"/>
    <w:pPr>
      <w:numPr>
        <w:numId w:val="30"/>
      </w:numPr>
    </w:pPr>
  </w:style>
  <w:style w:type="character" w:styleId="Rimandocommento">
    <w:name w:val="annotation reference"/>
    <w:basedOn w:val="Carpredefinitoparagrafo"/>
    <w:uiPriority w:val="99"/>
    <w:semiHidden/>
    <w:unhideWhenUsed/>
    <w:rsid w:val="0001659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016591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016591"/>
    <w:rPr>
      <w:rFonts w:ascii="Arial" w:hAnsi="Arial"/>
      <w:color w:val="000000"/>
      <w:lang w:val="de-D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016591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016591"/>
    <w:rPr>
      <w:rFonts w:ascii="Arial" w:hAnsi="Arial"/>
      <w:b/>
      <w:bCs/>
      <w:color w:val="000000"/>
      <w:lang w:val="de-DE"/>
    </w:rPr>
  </w:style>
  <w:style w:type="paragraph" w:styleId="Revisione">
    <w:name w:val="Revision"/>
    <w:hidden/>
    <w:uiPriority w:val="99"/>
    <w:semiHidden/>
    <w:rsid w:val="00016591"/>
    <w:rPr>
      <w:rFonts w:ascii="Arial" w:hAnsi="Arial"/>
      <w:color w:val="000000"/>
      <w:sz w:val="22"/>
      <w:szCs w:val="24"/>
      <w:lang w:eastAsia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16591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016591"/>
    <w:rPr>
      <w:rFonts w:ascii="Tahoma" w:hAnsi="Tahoma" w:cs="Tahoma"/>
      <w:color w:val="000000"/>
      <w:sz w:val="16"/>
      <w:szCs w:val="16"/>
      <w:lang w:val="de-DE"/>
    </w:rPr>
  </w:style>
  <w:style w:type="character" w:styleId="Collegamentoipertestuale">
    <w:name w:val="Hyperlink"/>
    <w:uiPriority w:val="99"/>
    <w:unhideWhenUsed/>
    <w:rsid w:val="008E4868"/>
    <w:rPr>
      <w:color w:val="004588"/>
      <w:u w:val="single"/>
    </w:rPr>
  </w:style>
  <w:style w:type="paragraph" w:styleId="Nessunaspaziatura">
    <w:name w:val="No Spacing"/>
    <w:basedOn w:val="Normale"/>
    <w:uiPriority w:val="1"/>
    <w:qFormat/>
    <w:rsid w:val="006E6209"/>
  </w:style>
  <w:style w:type="character" w:styleId="Enfasicorsivo">
    <w:name w:val="Emphasis"/>
    <w:basedOn w:val="Enfasidelicata"/>
    <w:uiPriority w:val="20"/>
    <w:qFormat/>
    <w:rsid w:val="006E6209"/>
    <w:rPr>
      <w:rFonts w:ascii="Söhne Halbfett" w:hAnsi="Söhne Halbfett"/>
    </w:rPr>
  </w:style>
  <w:style w:type="paragraph" w:customStyle="1" w:styleId="Address">
    <w:name w:val="Address"/>
    <w:qFormat/>
    <w:rsid w:val="000D1F45"/>
    <w:pPr>
      <w:autoSpaceDE w:val="0"/>
      <w:autoSpaceDN w:val="0"/>
      <w:adjustRightInd w:val="0"/>
      <w:spacing w:line="280" w:lineRule="auto"/>
    </w:pPr>
    <w:rPr>
      <w:rFonts w:ascii="Sohne-Buch" w:hAnsi="Sohne-Buch" w:cs="Sohne-Buch"/>
      <w:sz w:val="19"/>
    </w:rPr>
  </w:style>
  <w:style w:type="paragraph" w:customStyle="1" w:styleId="MailbodytextBold">
    <w:name w:val="Mail body text Bold"/>
    <w:basedOn w:val="Normale"/>
    <w:qFormat/>
    <w:rsid w:val="000D1F45"/>
    <w:rPr>
      <w:rFonts w:ascii="Söhne Halbfett" w:hAnsi="Söhne Halbfett" w:cs="Sohne-Halbfett"/>
    </w:rPr>
  </w:style>
  <w:style w:type="character" w:styleId="Enfasiintensa">
    <w:name w:val="Intense Emphasis"/>
    <w:basedOn w:val="Enfasicorsivo"/>
    <w:uiPriority w:val="21"/>
    <w:qFormat/>
    <w:rsid w:val="006E6209"/>
    <w:rPr>
      <w:rFonts w:ascii="Söhne Halbfett" w:hAnsi="Söhne Halbfett"/>
    </w:rPr>
  </w:style>
  <w:style w:type="paragraph" w:customStyle="1" w:styleId="Flietext">
    <w:name w:val="Fließtext"/>
    <w:basedOn w:val="Normale"/>
    <w:uiPriority w:val="99"/>
    <w:rsid w:val="008E4868"/>
  </w:style>
  <w:style w:type="character" w:styleId="Enfasigrassetto">
    <w:name w:val="Strong"/>
    <w:basedOn w:val="Enfasiintensa"/>
    <w:uiPriority w:val="22"/>
    <w:qFormat/>
    <w:rsid w:val="006E6209"/>
    <w:rPr>
      <w:rFonts w:ascii="Söhne Halbfett" w:hAnsi="Söhne Halbfett"/>
    </w:rPr>
  </w:style>
  <w:style w:type="paragraph" w:styleId="Paragrafoelenco">
    <w:name w:val="List Paragraph"/>
    <w:basedOn w:val="Normale"/>
    <w:uiPriority w:val="34"/>
    <w:qFormat/>
    <w:rsid w:val="0017139D"/>
    <w:pPr>
      <w:numPr>
        <w:numId w:val="37"/>
      </w:numPr>
    </w:pPr>
  </w:style>
  <w:style w:type="character" w:styleId="Riferimentointenso">
    <w:name w:val="Intense Reference"/>
    <w:basedOn w:val="Riferimentodelicato"/>
    <w:uiPriority w:val="32"/>
    <w:qFormat/>
    <w:rsid w:val="001D4D54"/>
    <w:rPr>
      <w:rFonts w:ascii="Söhne Halbfett" w:hAnsi="Söhne Halbfett"/>
      <w:color w:val="595959" w:themeColor="text1" w:themeTint="A6"/>
      <w:sz w:val="12"/>
      <w:szCs w:val="12"/>
    </w:rPr>
  </w:style>
  <w:style w:type="paragraph" w:styleId="Citazioneintensa">
    <w:name w:val="Intense Quote"/>
    <w:basedOn w:val="Citazione"/>
    <w:next w:val="Normale"/>
    <w:link w:val="CitazioneintensaCarattere"/>
    <w:uiPriority w:val="30"/>
    <w:qFormat/>
    <w:rsid w:val="006E6209"/>
    <w:rPr>
      <w:i/>
      <w:iCs w:val="0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6E6209"/>
    <w:rPr>
      <w:rFonts w:ascii="Söhne Halbfett" w:hAnsi="Söhne Halbfett" w:cs="Sohne-Buch"/>
      <w:i/>
      <w:color w:val="595959" w:themeColor="text1" w:themeTint="A6"/>
      <w:sz w:val="17"/>
      <w:szCs w:val="17"/>
      <w:lang w:val="en-GB"/>
    </w:rPr>
  </w:style>
  <w:style w:type="paragraph" w:styleId="Titolo">
    <w:name w:val="Title"/>
    <w:basedOn w:val="Titolo1"/>
    <w:next w:val="Normale"/>
    <w:link w:val="TitoloCarattere"/>
    <w:uiPriority w:val="10"/>
    <w:qFormat/>
    <w:rsid w:val="006E6209"/>
  </w:style>
  <w:style w:type="character" w:customStyle="1" w:styleId="TitoloCarattere">
    <w:name w:val="Titolo Carattere"/>
    <w:basedOn w:val="Carpredefinitoparagrafo"/>
    <w:link w:val="Titolo"/>
    <w:uiPriority w:val="10"/>
    <w:rsid w:val="006E6209"/>
    <w:rPr>
      <w:rFonts w:ascii="Söhne Halbfett" w:hAnsi="Söhne Halbfett" w:cs="Söhne"/>
      <w:color w:val="004588"/>
      <w:sz w:val="24"/>
      <w:szCs w:val="24"/>
      <w:lang w:val="en-GB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6E6209"/>
    <w:rPr>
      <w:rFonts w:ascii="Söhne Halbfett" w:hAnsi="Söhne Halbfett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6E6209"/>
    <w:rPr>
      <w:rFonts w:ascii="Söhne Halbfett" w:hAnsi="Söhne Halbfett" w:cs="Sohne-Buch"/>
      <w:sz w:val="17"/>
      <w:szCs w:val="17"/>
      <w:lang w:val="en-GB"/>
    </w:rPr>
  </w:style>
  <w:style w:type="character" w:styleId="Enfasidelicata">
    <w:name w:val="Subtle Emphasis"/>
    <w:uiPriority w:val="19"/>
    <w:qFormat/>
    <w:rsid w:val="006E6209"/>
    <w:rPr>
      <w:rFonts w:ascii="Söhne Halbfett" w:hAnsi="Söhne Halbfett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6E6209"/>
    <w:pPr>
      <w:spacing w:line="238" w:lineRule="auto"/>
      <w:ind w:right="862"/>
    </w:pPr>
    <w:rPr>
      <w:rFonts w:ascii="Söhne Halbfett" w:hAnsi="Söhne Halbfett"/>
      <w:iCs/>
      <w:color w:val="595959" w:themeColor="text1" w:themeTint="A6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6E6209"/>
    <w:rPr>
      <w:rFonts w:ascii="Söhne Halbfett" w:hAnsi="Söhne Halbfett" w:cs="Sohne-Buch"/>
      <w:iCs/>
      <w:color w:val="595959" w:themeColor="text1" w:themeTint="A6"/>
      <w:sz w:val="17"/>
      <w:szCs w:val="17"/>
      <w:lang w:val="en-GB"/>
    </w:rPr>
  </w:style>
  <w:style w:type="character" w:styleId="Riferimentodelicato">
    <w:name w:val="Subtle Reference"/>
    <w:uiPriority w:val="31"/>
    <w:qFormat/>
    <w:rsid w:val="001D4D54"/>
    <w:rPr>
      <w:color w:val="595959" w:themeColor="text1" w:themeTint="A6"/>
      <w:sz w:val="12"/>
      <w:szCs w:val="12"/>
    </w:rPr>
  </w:style>
  <w:style w:type="character" w:styleId="Titolodellibro">
    <w:name w:val="Book Title"/>
    <w:uiPriority w:val="33"/>
    <w:qFormat/>
    <w:rsid w:val="006E6209"/>
    <w:rPr>
      <w:rFonts w:ascii="Söhne Halbfett" w:hAnsi="Söhne Halbfett"/>
      <w:i/>
      <w:iCs/>
      <w:spacing w:val="5"/>
    </w:rPr>
  </w:style>
  <w:style w:type="character" w:customStyle="1" w:styleId="Titolo6Carattere">
    <w:name w:val="Titolo 6 Carattere"/>
    <w:basedOn w:val="Carpredefinitoparagrafo"/>
    <w:link w:val="Titolo6"/>
    <w:rsid w:val="00E67A1A"/>
    <w:rPr>
      <w:rFonts w:ascii="Söhne" w:hAnsi="Söhne" w:cs="Söhne"/>
      <w:color w:val="000000" w:themeColor="text1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recognition.ecovadis.com/OIwJ_-OtK0S4_k8NBYcACQ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mailto:immacolata.basile@doka.com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umdasch.sharepoint.com/sites/EnterpriseAssets/OfficeTemplates/DOKA/Italy/HeadOffice_IT_Letterpaper_241003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1BC05B5F482F4FAAD4B853C95744F3" ma:contentTypeVersion="6" ma:contentTypeDescription="Create a new document." ma:contentTypeScope="" ma:versionID="8ea0eb429eb9af279f54ca6eec0ee35d">
  <xsd:schema xmlns:xsd="http://www.w3.org/2001/XMLSchema" xmlns:xs="http://www.w3.org/2001/XMLSchema" xmlns:p="http://schemas.microsoft.com/office/2006/metadata/properties" xmlns:ns2="a645d0cb-43fa-4426-9329-28f24b6c2a52" xmlns:ns3="0154df01-d59e-404e-8156-ab419d3541ac" targetNamespace="http://schemas.microsoft.com/office/2006/metadata/properties" ma:root="true" ma:fieldsID="035acc2f55811947ea1c6080085e0e81" ns2:_="" ns3:_="">
    <xsd:import namespace="a645d0cb-43fa-4426-9329-28f24b6c2a52"/>
    <xsd:import namespace="0154df01-d59e-404e-8156-ab419d3541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45d0cb-43fa-4426-9329-28f24b6c2a5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54df01-d59e-404e-8156-ab419d3541a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214EF0C-57D8-4FAF-AB4A-844A79FC153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CE3D62B-A271-49CE-8AF8-CFA8E3BF62B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0758A858-D7E0-45BE-8EE7-A6D18DB3BC8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AB97866-C1E6-491F-992A-C05F2EA194F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645d0cb-43fa-4426-9329-28f24b6c2a52"/>
    <ds:schemaRef ds:uri="0154df01-d59e-404e-8156-ab419d3541a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HeadOffice_IT_Letterpaper_241003.dotx</Template>
  <TotalTime>0</TotalTime>
  <Pages>4</Pages>
  <Words>846</Words>
  <Characters>5121</Characters>
  <Application>Microsoft Office Word</Application>
  <DocSecurity>0</DocSecurity>
  <Lines>42</Lines>
  <Paragraphs>11</Paragraphs>
  <ScaleCrop>false</ScaleCrop>
  <HeadingPairs>
    <vt:vector size="6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Briefvorlage nach AA DG- R1-MSD-0001 02 DEU</vt:lpstr>
      <vt:lpstr>Briefvorlage nach AA DG- R1-MSD-0001 02 DEU</vt:lpstr>
      <vt:lpstr>Briefvorlage nach AA DG- R1-MSD-0001 02 DEU</vt:lpstr>
    </vt:vector>
  </TitlesOfParts>
  <Company>Umdasch AG</Company>
  <LinksUpToDate>false</LinksUpToDate>
  <CharactersWithSpaces>5956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Briefvorlage nach AA DG- R1-MSD-0001 02 DEU</dc:title>
  <dc:creator>Basile Immacolata</dc:creator>
  <cp:lastModifiedBy>Basile Immacolata</cp:lastModifiedBy>
  <cp:revision>3</cp:revision>
  <cp:lastPrinted>2022-10-03T10:11:00Z</cp:lastPrinted>
  <dcterms:created xsi:type="dcterms:W3CDTF">2026-04-08T09:41:00Z</dcterms:created>
  <dcterms:modified xsi:type="dcterms:W3CDTF">2026-04-08T10:10:00Z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3dc7a2c602e57afa7d45bcf1de99a6c1c0f742768fd319f0d6f42629110d58ad</vt:lpwstr>
  </property>
  <property fmtid="{D5CDD505-2E9C-101B-9397-08002B2CF9AE}" pid="3" name="ContentTypeId">
    <vt:lpwstr>0x010100D01BC05B5F482F4FAAD4B853C95744F3</vt:lpwstr>
  </property>
  <property fmtid="{D5CDD505-2E9C-101B-9397-08002B2CF9AE}" pid="4" name="ClassificationContentMarkingFooterShapeIds">
    <vt:lpwstr>5e80a3b0,67c13721,91a2bae</vt:lpwstr>
  </property>
  <property fmtid="{D5CDD505-2E9C-101B-9397-08002B2CF9AE}" pid="5" name="ClassificationContentMarkingFooterFontProps">
    <vt:lpwstr>#999999,8,Arial</vt:lpwstr>
  </property>
  <property fmtid="{D5CDD505-2E9C-101B-9397-08002B2CF9AE}" pid="6" name="ClassificationContentMarkingFooterText">
    <vt:lpwstr>Classification: Restricted </vt:lpwstr>
  </property>
  <property fmtid="{D5CDD505-2E9C-101B-9397-08002B2CF9AE}" pid="7" name="MSIP_Label_0ac288b0-8409-42ff-9c0f-c8b95e149093_Enabled">
    <vt:lpwstr>true</vt:lpwstr>
  </property>
  <property fmtid="{D5CDD505-2E9C-101B-9397-08002B2CF9AE}" pid="8" name="MSIP_Label_0ac288b0-8409-42ff-9c0f-c8b95e149093_SetDate">
    <vt:lpwstr>2024-02-19T13:49:07Z</vt:lpwstr>
  </property>
  <property fmtid="{D5CDD505-2E9C-101B-9397-08002B2CF9AE}" pid="9" name="MSIP_Label_0ac288b0-8409-42ff-9c0f-c8b95e149093_Method">
    <vt:lpwstr>Standard</vt:lpwstr>
  </property>
  <property fmtid="{D5CDD505-2E9C-101B-9397-08002B2CF9AE}" pid="10" name="MSIP_Label_0ac288b0-8409-42ff-9c0f-c8b95e149093_Name">
    <vt:lpwstr>Restricted</vt:lpwstr>
  </property>
  <property fmtid="{D5CDD505-2E9C-101B-9397-08002B2CF9AE}" pid="11" name="MSIP_Label_0ac288b0-8409-42ff-9c0f-c8b95e149093_SiteId">
    <vt:lpwstr>83998d4c-9ad6-4c9f-ad6c-de83f284ab6f</vt:lpwstr>
  </property>
  <property fmtid="{D5CDD505-2E9C-101B-9397-08002B2CF9AE}" pid="12" name="MSIP_Label_0ac288b0-8409-42ff-9c0f-c8b95e149093_ActionId">
    <vt:lpwstr>3d919883-11b7-420b-bcd5-d4c20eb46834</vt:lpwstr>
  </property>
  <property fmtid="{D5CDD505-2E9C-101B-9397-08002B2CF9AE}" pid="13" name="MSIP_Label_0ac288b0-8409-42ff-9c0f-c8b95e149093_ContentBits">
    <vt:lpwstr>3</vt:lpwstr>
  </property>
</Properties>
</file>